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BDE" w:rsidRDefault="00CD2692">
      <w:pPr>
        <w:pStyle w:val="Nadpis1"/>
      </w:pPr>
      <w:bookmarkStart w:id="0" w:name="_tiwx8rk89z2f" w:colFirst="0" w:colLast="0"/>
      <w:bookmarkStart w:id="1" w:name="_GoBack"/>
      <w:bookmarkEnd w:id="0"/>
      <w:bookmarkEnd w:id="1"/>
      <w:r>
        <w:t>METODIKA ZADÁVÁNÍ VEŘEJNÝCH ZAKÁZEK MALÉHO ROZSAHU</w:t>
      </w:r>
      <w:r w:rsidR="00CA023B">
        <w:rPr>
          <w:rStyle w:val="Znakapoznpodarou"/>
        </w:rPr>
        <w:footnoteReference w:id="1"/>
      </w:r>
    </w:p>
    <w:p w:rsidR="00AF5BDE" w:rsidRDefault="00AF5B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Tato metodika vymezuje doporučené </w:t>
      </w:r>
      <w:r>
        <w:rPr>
          <w:sz w:val="24"/>
          <w:szCs w:val="24"/>
        </w:rPr>
        <w:t>minimální standardy</w:t>
      </w:r>
      <w:r>
        <w:rPr>
          <w:color w:val="000000"/>
          <w:sz w:val="24"/>
          <w:szCs w:val="24"/>
        </w:rPr>
        <w:t xml:space="preserve"> postupů pro naplnění principů transparentnosti</w:t>
      </w:r>
      <w:r w:rsidR="0087153B">
        <w:rPr>
          <w:sz w:val="24"/>
          <w:szCs w:val="24"/>
        </w:rPr>
        <w:t xml:space="preserve"> a </w:t>
      </w:r>
      <w:r>
        <w:rPr>
          <w:sz w:val="24"/>
          <w:szCs w:val="24"/>
        </w:rPr>
        <w:t>přiměřenosti procesu zadávání</w:t>
      </w:r>
      <w:r>
        <w:rPr>
          <w:color w:val="000000"/>
          <w:sz w:val="24"/>
          <w:szCs w:val="24"/>
        </w:rPr>
        <w:t xml:space="preserve"> veřejných zakázek malého rozsahu (VZMR)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Jejich implementace do interní směrnice zadavatele má zvýšit: </w:t>
      </w:r>
    </w:p>
    <w:p w:rsidR="00AF5BDE" w:rsidRDefault="00CD26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jistotu zadavatele ohledně správnosti vlastních postupů,</w:t>
      </w:r>
    </w:p>
    <w:p w:rsidR="00AF5BDE" w:rsidRDefault="00CD26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srozumitelnost pro externí subjekty, zejména dodavatele a kontrolní orgány,</w:t>
      </w:r>
    </w:p>
    <w:p w:rsidR="00AF5BDE" w:rsidRDefault="00CD26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důvěru v zadavatele ze strany dodavatelů i veřejnosti. 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Postupy obsažené </w:t>
      </w:r>
      <w:r>
        <w:rPr>
          <w:sz w:val="24"/>
          <w:szCs w:val="24"/>
        </w:rPr>
        <w:t xml:space="preserve">v této metodice </w:t>
      </w:r>
      <w:r>
        <w:rPr>
          <w:color w:val="000000"/>
          <w:sz w:val="24"/>
          <w:szCs w:val="24"/>
        </w:rPr>
        <w:t xml:space="preserve">řeší </w:t>
      </w:r>
      <w:r>
        <w:rPr>
          <w:sz w:val="24"/>
          <w:szCs w:val="24"/>
        </w:rPr>
        <w:t xml:space="preserve">především </w:t>
      </w:r>
      <w:r>
        <w:rPr>
          <w:color w:val="000000"/>
          <w:sz w:val="24"/>
          <w:szCs w:val="24"/>
        </w:rPr>
        <w:t>samotn</w:t>
      </w:r>
      <w:r>
        <w:rPr>
          <w:sz w:val="24"/>
          <w:szCs w:val="24"/>
        </w:rPr>
        <w:t>ý proces vedoucí k uzavření smlouvy</w:t>
      </w:r>
      <w:r>
        <w:rPr>
          <w:color w:val="000000"/>
          <w:sz w:val="24"/>
          <w:szCs w:val="24"/>
        </w:rPr>
        <w:t>, nikoliv postup zadavatele při rozhodování</w:t>
      </w:r>
      <w:r w:rsidR="00E17C2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zda a co </w:t>
      </w:r>
      <w:r>
        <w:rPr>
          <w:sz w:val="24"/>
          <w:szCs w:val="24"/>
        </w:rPr>
        <w:t>poptat</w:t>
      </w:r>
      <w:r>
        <w:rPr>
          <w:color w:val="000000"/>
          <w:sz w:val="24"/>
          <w:szCs w:val="24"/>
        </w:rPr>
        <w:t>. Takové rozhodnutí musí provést zadavatel na základě jiných předpisů a vlastní ekonomické úvahy. Z hlediska plnohodnotného naplňování všech principů 3E (e</w:t>
      </w:r>
      <w:r>
        <w:rPr>
          <w:sz w:val="24"/>
          <w:szCs w:val="24"/>
        </w:rPr>
        <w:t xml:space="preserve">fektivnost, </w:t>
      </w:r>
      <w:r>
        <w:rPr>
          <w:color w:val="000000"/>
          <w:sz w:val="24"/>
          <w:szCs w:val="24"/>
        </w:rPr>
        <w:t xml:space="preserve">účelnost, hospodárnost) v praxi doporučujme využít metodiku Veřejného nakupování ministerstva financí </w:t>
      </w:r>
      <w:r w:rsidR="006854C0">
        <w:rPr>
          <w:color w:val="000000"/>
          <w:sz w:val="24"/>
          <w:szCs w:val="24"/>
        </w:rPr>
        <w:t xml:space="preserve">na adrese </w:t>
      </w:r>
      <w:hyperlink r:id="rId8" w:history="1">
        <w:r w:rsidR="006854C0" w:rsidRPr="008A0097">
          <w:rPr>
            <w:rStyle w:val="Hypertextovodkaz"/>
            <w:sz w:val="24"/>
            <w:szCs w:val="24"/>
          </w:rPr>
          <w:t>http://www.mfcr.cz/cs/legislativa/metodiky/2016/metodicky-pokyn-chj-c-3--metodika-verejn-25582</w:t>
        </w:r>
      </w:hyperlink>
      <w:r>
        <w:rPr>
          <w:color w:val="000000"/>
          <w:sz w:val="24"/>
          <w:szCs w:val="24"/>
        </w:rPr>
        <w:t xml:space="preserve"> . </w:t>
      </w:r>
    </w:p>
    <w:p w:rsidR="00AF5BDE" w:rsidRDefault="00CD2692">
      <w:pPr>
        <w:pStyle w:val="Nadpis3"/>
        <w:rPr>
          <w:rFonts w:ascii="Calibri" w:eastAsia="Calibri" w:hAnsi="Calibri" w:cs="Calibri"/>
        </w:rPr>
      </w:pPr>
      <w:bookmarkStart w:id="2" w:name="_pyqbuyhc6utw" w:colFirst="0" w:colLast="0"/>
      <w:bookmarkEnd w:id="2"/>
      <w:r>
        <w:rPr>
          <w:rFonts w:ascii="Calibri" w:eastAsia="Calibri" w:hAnsi="Calibri" w:cs="Calibri"/>
        </w:rPr>
        <w:t>Způsoby zadání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Zadavatel zadává veřejnou zakázku na základě jednoho z následujících postupů</w:t>
      </w:r>
      <w:r>
        <w:rPr>
          <w:sz w:val="24"/>
          <w:szCs w:val="24"/>
          <w:vertAlign w:val="superscript"/>
        </w:rPr>
        <w:footnoteReference w:id="2"/>
      </w:r>
      <w:r>
        <w:rPr>
          <w:color w:val="000000"/>
          <w:sz w:val="24"/>
          <w:szCs w:val="24"/>
        </w:rPr>
        <w:t>:</w:t>
      </w:r>
    </w:p>
    <w:p w:rsidR="00AF5BDE" w:rsidRDefault="00CD26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přímé zadání</w:t>
      </w:r>
      <w:r>
        <w:rPr>
          <w:color w:val="000000"/>
          <w:sz w:val="24"/>
          <w:szCs w:val="24"/>
        </w:rPr>
        <w:t xml:space="preserve"> (zadavatel </w:t>
      </w:r>
      <w:r>
        <w:rPr>
          <w:sz w:val="24"/>
          <w:szCs w:val="24"/>
        </w:rPr>
        <w:t>přímo uzavírá smlouvu s dodavatelem</w:t>
      </w:r>
      <w:r>
        <w:rPr>
          <w:color w:val="000000"/>
          <w:sz w:val="24"/>
          <w:szCs w:val="24"/>
        </w:rPr>
        <w:t>)</w:t>
      </w:r>
      <w:r w:rsidR="0046751B">
        <w:rPr>
          <w:color w:val="000000"/>
          <w:sz w:val="24"/>
          <w:szCs w:val="24"/>
        </w:rPr>
        <w:t>,</w:t>
      </w:r>
    </w:p>
    <w:p w:rsidR="00AF5BDE" w:rsidRDefault="00CD26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uzavřená výzva</w:t>
      </w:r>
      <w:r>
        <w:rPr>
          <w:color w:val="000000"/>
          <w:sz w:val="24"/>
          <w:szCs w:val="24"/>
        </w:rPr>
        <w:t xml:space="preserve"> (zadavatel osloví uzavřený okruh možných dodavatelů a vybere nejvhodnější nabídku)</w:t>
      </w:r>
      <w:r w:rsidR="0046751B">
        <w:rPr>
          <w:color w:val="000000"/>
          <w:sz w:val="24"/>
          <w:szCs w:val="24"/>
        </w:rPr>
        <w:t>,</w:t>
      </w:r>
    </w:p>
    <w:p w:rsidR="00AF5BDE" w:rsidRDefault="00CD26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otevřená výzva</w:t>
      </w:r>
      <w:r>
        <w:rPr>
          <w:color w:val="000000"/>
          <w:sz w:val="24"/>
          <w:szCs w:val="24"/>
        </w:rPr>
        <w:t xml:space="preserve"> (zadavatel vhodným způsobem oznámí/uveřejní svůj záměr uzavřít smlouvu neomezenému okruhu </w:t>
      </w:r>
      <w:r>
        <w:rPr>
          <w:sz w:val="24"/>
          <w:szCs w:val="24"/>
        </w:rPr>
        <w:t>možných dodavatelů a vybere nejvhodnější nabídku</w:t>
      </w:r>
      <w:r>
        <w:rPr>
          <w:color w:val="000000"/>
          <w:sz w:val="24"/>
          <w:szCs w:val="24"/>
        </w:rPr>
        <w:t xml:space="preserve">). 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volbě </w:t>
      </w:r>
      <w:r>
        <w:rPr>
          <w:sz w:val="24"/>
          <w:szCs w:val="24"/>
        </w:rPr>
        <w:t>postupu</w:t>
      </w:r>
      <w:r>
        <w:rPr>
          <w:color w:val="000000"/>
          <w:sz w:val="24"/>
          <w:szCs w:val="24"/>
        </w:rPr>
        <w:t xml:space="preserve">, kterým bude konkrétní veřejná zakázka zadána, rozhodne </w:t>
      </w:r>
      <w:r w:rsidR="000B5B1E">
        <w:rPr>
          <w:color w:val="000000"/>
          <w:sz w:val="24"/>
          <w:szCs w:val="24"/>
        </w:rPr>
        <w:t>zadavatel</w:t>
      </w:r>
      <w:r w:rsidR="006854C0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dle vhodnosti pro poptávaný </w:t>
      </w:r>
      <w:r>
        <w:rPr>
          <w:color w:val="000000"/>
          <w:sz w:val="24"/>
          <w:szCs w:val="24"/>
        </w:rPr>
        <w:t>předmět veřejné zakázky, dle předpokládané hodnoty veřejné zakázky</w:t>
      </w:r>
      <w:r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specifik dotyčného odvětví (např. velikosti a struktur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trhu nebo obchodních zvyklost</w:t>
      </w:r>
      <w:r>
        <w:rPr>
          <w:sz w:val="24"/>
          <w:szCs w:val="24"/>
        </w:rPr>
        <w:t>í</w:t>
      </w:r>
      <w:r>
        <w:rPr>
          <w:color w:val="000000"/>
          <w:sz w:val="24"/>
          <w:szCs w:val="24"/>
        </w:rPr>
        <w:t>) či zeměpisn</w:t>
      </w:r>
      <w:r>
        <w:rPr>
          <w:sz w:val="24"/>
          <w:szCs w:val="24"/>
        </w:rPr>
        <w:t>é</w:t>
      </w:r>
      <w:r>
        <w:rPr>
          <w:color w:val="000000"/>
          <w:sz w:val="24"/>
          <w:szCs w:val="24"/>
        </w:rPr>
        <w:t xml:space="preserve"> poloh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místa plnění veřejné zakázky. 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Zadavatel volí postup </w:t>
      </w:r>
      <w:r w:rsidR="0087153B">
        <w:rPr>
          <w:sz w:val="24"/>
          <w:szCs w:val="24"/>
        </w:rPr>
        <w:t xml:space="preserve">přiměřeně </w:t>
      </w:r>
      <w:r>
        <w:rPr>
          <w:sz w:val="24"/>
          <w:szCs w:val="24"/>
        </w:rPr>
        <w:t>k předpokládané hodnotě</w:t>
      </w:r>
      <w:r>
        <w:rPr>
          <w:color w:val="000000"/>
          <w:sz w:val="24"/>
          <w:szCs w:val="24"/>
        </w:rPr>
        <w:t xml:space="preserve"> tak, aby </w:t>
      </w:r>
      <w:r>
        <w:rPr>
          <w:sz w:val="24"/>
          <w:szCs w:val="24"/>
        </w:rPr>
        <w:t>co nejvíce naplnil následující principy zadávání veřejné zakázky:</w:t>
      </w:r>
    </w:p>
    <w:p w:rsidR="00AF5BDE" w:rsidRDefault="00CD26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transparentnost, </w:t>
      </w:r>
    </w:p>
    <w:p w:rsidR="00AF5BDE" w:rsidRDefault="00CD26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efektivnost postupu – pokud zadavatel předpokládá, že </w:t>
      </w:r>
      <w:r>
        <w:rPr>
          <w:sz w:val="24"/>
          <w:szCs w:val="24"/>
        </w:rPr>
        <w:t xml:space="preserve">“otevřenějším” postupem </w:t>
      </w:r>
      <w:r>
        <w:rPr>
          <w:color w:val="000000"/>
          <w:sz w:val="24"/>
          <w:szCs w:val="24"/>
        </w:rPr>
        <w:t>do</w:t>
      </w:r>
      <w:r>
        <w:rPr>
          <w:sz w:val="24"/>
          <w:szCs w:val="24"/>
        </w:rPr>
        <w:t>sáhne výhodnější nabídky</w:t>
      </w:r>
      <w:r>
        <w:rPr>
          <w:color w:val="000000"/>
          <w:sz w:val="24"/>
          <w:szCs w:val="24"/>
        </w:rPr>
        <w:t xml:space="preserve">, </w:t>
      </w:r>
    </w:p>
    <w:p w:rsidR="00AF5BDE" w:rsidRDefault="00CD269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administrativní </w:t>
      </w:r>
      <w:r w:rsidR="0087153B">
        <w:rPr>
          <w:color w:val="000000"/>
          <w:sz w:val="24"/>
          <w:szCs w:val="24"/>
        </w:rPr>
        <w:t xml:space="preserve">náročnost a </w:t>
      </w:r>
      <w:r>
        <w:rPr>
          <w:color w:val="000000"/>
          <w:sz w:val="24"/>
          <w:szCs w:val="24"/>
        </w:rPr>
        <w:t xml:space="preserve">hospodárnost – </w:t>
      </w:r>
      <w:r w:rsidR="0087153B">
        <w:rPr>
          <w:color w:val="000000"/>
          <w:sz w:val="24"/>
          <w:szCs w:val="24"/>
        </w:rPr>
        <w:t xml:space="preserve">administrativní náročnost a </w:t>
      </w:r>
      <w:r>
        <w:rPr>
          <w:color w:val="000000"/>
          <w:sz w:val="24"/>
          <w:szCs w:val="24"/>
        </w:rPr>
        <w:t xml:space="preserve">náklady na </w:t>
      </w:r>
      <w:r>
        <w:rPr>
          <w:sz w:val="24"/>
          <w:szCs w:val="24"/>
        </w:rPr>
        <w:t>“otevřenější” postup musí být</w:t>
      </w:r>
      <w:r>
        <w:rPr>
          <w:color w:val="000000"/>
          <w:sz w:val="24"/>
          <w:szCs w:val="24"/>
        </w:rPr>
        <w:t xml:space="preserve"> přiměřené možnému užitku z </w:t>
      </w:r>
      <w:r>
        <w:rPr>
          <w:sz w:val="24"/>
          <w:szCs w:val="24"/>
        </w:rPr>
        <w:t>tohoto postupu</w:t>
      </w:r>
      <w:r>
        <w:rPr>
          <w:color w:val="000000"/>
          <w:sz w:val="24"/>
          <w:szCs w:val="24"/>
        </w:rPr>
        <w:t xml:space="preserve">. 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Výše uvedené je obecně možné vyjádřit prostřednictvím stanovení finančních limitů, které v závislosti na předpokládané hodnotě doporučí vhodný postup. Následující limity v Tabulce 1 představují maximální přiměřenou hranici pro dodržení všech principů postupu zadávání veřejných zakázek. Konkrétní nastavení limitů u zadavatele </w:t>
      </w:r>
      <w:r>
        <w:rPr>
          <w:color w:val="000000"/>
          <w:sz w:val="24"/>
          <w:szCs w:val="24"/>
        </w:rPr>
        <w:t>by mělo vycházet ze situac</w:t>
      </w: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jednotlivých zadavatelů a z uvážení při zadávání jednotlivých veřejných zakázek a dodržování zásad jak dle § 6 zákona č. 134/2016 Sb., o z</w:t>
      </w:r>
      <w:r>
        <w:rPr>
          <w:sz w:val="24"/>
          <w:szCs w:val="24"/>
        </w:rPr>
        <w:t>adávání veřejných zakázek (dále jen “</w:t>
      </w:r>
      <w:r>
        <w:rPr>
          <w:color w:val="000000"/>
          <w:sz w:val="24"/>
          <w:szCs w:val="24"/>
        </w:rPr>
        <w:t>ZZVZ</w:t>
      </w:r>
      <w:r>
        <w:rPr>
          <w:sz w:val="24"/>
          <w:szCs w:val="24"/>
        </w:rPr>
        <w:t>”)</w:t>
      </w:r>
      <w:r>
        <w:rPr>
          <w:color w:val="000000"/>
          <w:sz w:val="24"/>
          <w:szCs w:val="24"/>
        </w:rPr>
        <w:t xml:space="preserve">, tak zásad 3E. </w:t>
      </w:r>
      <w:r w:rsidR="00961060">
        <w:rPr>
          <w:sz w:val="24"/>
          <w:szCs w:val="24"/>
        </w:rPr>
        <w:t>Zadavatel dále na základě své praxe zváží v případě stavebních prací přiměřený posun jednotlivých finančních limitů pro jednotlivé postupy zadání.</w:t>
      </w:r>
    </w:p>
    <w:p w:rsidR="00AF5BDE" w:rsidRPr="00961060" w:rsidRDefault="0087153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ajorHAnsi" w:hAnsiTheme="majorHAnsi" w:cstheme="majorHAnsi"/>
          <w:sz w:val="24"/>
          <w:szCs w:val="24"/>
        </w:rPr>
      </w:pPr>
      <w:r w:rsidRPr="00961060">
        <w:rPr>
          <w:rFonts w:asciiTheme="majorHAnsi" w:hAnsiTheme="majorHAnsi" w:cstheme="majorHAnsi"/>
          <w:sz w:val="24"/>
          <w:szCs w:val="24"/>
        </w:rPr>
        <w:t>Zadavatel sestaví plán veřejných zakázek</w:t>
      </w:r>
      <w:r w:rsidR="004753ED">
        <w:rPr>
          <w:rFonts w:asciiTheme="majorHAnsi" w:hAnsiTheme="majorHAnsi" w:cstheme="majorHAnsi"/>
          <w:sz w:val="24"/>
          <w:szCs w:val="24"/>
        </w:rPr>
        <w:t xml:space="preserve"> a</w:t>
      </w:r>
      <w:r w:rsidR="00961060" w:rsidRPr="00961060">
        <w:rPr>
          <w:rFonts w:asciiTheme="majorHAnsi" w:hAnsiTheme="majorHAnsi" w:cstheme="majorHAnsi"/>
          <w:sz w:val="24"/>
          <w:szCs w:val="24"/>
        </w:rPr>
        <w:t xml:space="preserve"> tento plán pravidelně aktualizuje</w:t>
      </w:r>
      <w:r w:rsidR="004753ED">
        <w:rPr>
          <w:rFonts w:asciiTheme="majorHAnsi" w:hAnsiTheme="majorHAnsi" w:cstheme="majorHAnsi"/>
          <w:sz w:val="24"/>
          <w:szCs w:val="24"/>
        </w:rPr>
        <w:t>.</w:t>
      </w:r>
      <w:r w:rsidRPr="00961060">
        <w:rPr>
          <w:rFonts w:asciiTheme="majorHAnsi" w:hAnsiTheme="majorHAnsi" w:cstheme="majorHAnsi"/>
          <w:sz w:val="24"/>
          <w:szCs w:val="24"/>
        </w:rPr>
        <w:t xml:space="preserve"> </w:t>
      </w:r>
      <w:r w:rsidR="004753ED">
        <w:rPr>
          <w:rFonts w:asciiTheme="majorHAnsi" w:hAnsiTheme="majorHAnsi" w:cstheme="majorHAnsi"/>
          <w:sz w:val="24"/>
          <w:szCs w:val="24"/>
        </w:rPr>
        <w:t>N</w:t>
      </w:r>
      <w:r w:rsidRPr="00961060">
        <w:rPr>
          <w:rFonts w:asciiTheme="majorHAnsi" w:hAnsiTheme="majorHAnsi" w:cstheme="majorHAnsi"/>
          <w:sz w:val="24"/>
          <w:szCs w:val="24"/>
        </w:rPr>
        <w:t xml:space="preserve">a základě sestaveného plánu a </w:t>
      </w:r>
      <w:r w:rsidR="00E41145">
        <w:rPr>
          <w:rFonts w:asciiTheme="majorHAnsi" w:hAnsiTheme="majorHAnsi" w:cstheme="majorHAnsi"/>
          <w:sz w:val="24"/>
          <w:szCs w:val="24"/>
        </w:rPr>
        <w:t xml:space="preserve">s ohledem na již </w:t>
      </w:r>
      <w:r w:rsidRPr="00961060">
        <w:rPr>
          <w:rFonts w:asciiTheme="majorHAnsi" w:hAnsiTheme="majorHAnsi" w:cstheme="majorHAnsi"/>
          <w:sz w:val="24"/>
          <w:szCs w:val="24"/>
        </w:rPr>
        <w:t>realizovan</w:t>
      </w:r>
      <w:r w:rsidR="00E41145">
        <w:rPr>
          <w:rFonts w:asciiTheme="majorHAnsi" w:hAnsiTheme="majorHAnsi" w:cstheme="majorHAnsi"/>
          <w:sz w:val="24"/>
          <w:szCs w:val="24"/>
        </w:rPr>
        <w:t>é</w:t>
      </w:r>
      <w:r w:rsidRPr="00961060">
        <w:rPr>
          <w:rFonts w:asciiTheme="majorHAnsi" w:hAnsiTheme="majorHAnsi" w:cstheme="majorHAnsi"/>
          <w:sz w:val="24"/>
          <w:szCs w:val="24"/>
        </w:rPr>
        <w:t xml:space="preserve"> </w:t>
      </w:r>
      <w:r w:rsidR="00E41145">
        <w:rPr>
          <w:rFonts w:asciiTheme="majorHAnsi" w:hAnsiTheme="majorHAnsi" w:cstheme="majorHAnsi"/>
          <w:sz w:val="24"/>
          <w:szCs w:val="24"/>
        </w:rPr>
        <w:t>veřejné zakázky</w:t>
      </w:r>
      <w:r w:rsidR="00E41145" w:rsidRPr="00961060">
        <w:rPr>
          <w:rFonts w:asciiTheme="majorHAnsi" w:hAnsiTheme="majorHAnsi" w:cstheme="majorHAnsi"/>
          <w:sz w:val="24"/>
          <w:szCs w:val="24"/>
        </w:rPr>
        <w:t xml:space="preserve"> </w:t>
      </w:r>
      <w:r w:rsidRPr="00961060">
        <w:rPr>
          <w:rFonts w:asciiTheme="majorHAnsi" w:hAnsiTheme="majorHAnsi" w:cstheme="majorHAnsi"/>
          <w:sz w:val="24"/>
          <w:szCs w:val="24"/>
        </w:rPr>
        <w:t xml:space="preserve">stanoví </w:t>
      </w:r>
      <w:r w:rsidR="00E41145">
        <w:rPr>
          <w:rFonts w:asciiTheme="majorHAnsi" w:hAnsiTheme="majorHAnsi" w:cstheme="majorHAnsi"/>
          <w:sz w:val="24"/>
          <w:szCs w:val="24"/>
        </w:rPr>
        <w:t xml:space="preserve">zadavatel </w:t>
      </w:r>
      <w:r w:rsidRPr="00961060">
        <w:rPr>
          <w:rFonts w:asciiTheme="majorHAnsi" w:hAnsiTheme="majorHAnsi" w:cstheme="majorHAnsi"/>
          <w:sz w:val="24"/>
          <w:szCs w:val="24"/>
        </w:rPr>
        <w:t>předpokládané hodnoty jednotlivých veřejných zakázek, které hodlá zadat</w:t>
      </w:r>
      <w:r w:rsidR="006D6161">
        <w:rPr>
          <w:rFonts w:asciiTheme="majorHAnsi" w:hAnsiTheme="majorHAnsi" w:cstheme="majorHAnsi"/>
          <w:sz w:val="24"/>
          <w:szCs w:val="24"/>
        </w:rPr>
        <w:t xml:space="preserve">. Pro části jedné veřejné zakázky, jež spolu tvoří funkční celek a jež jsou zadávány v časové </w:t>
      </w:r>
      <w:r w:rsidR="00824773">
        <w:rPr>
          <w:rFonts w:asciiTheme="majorHAnsi" w:hAnsiTheme="majorHAnsi" w:cstheme="majorHAnsi"/>
          <w:sz w:val="24"/>
          <w:szCs w:val="24"/>
        </w:rPr>
        <w:t>souvislosti, se předpokládaná hodnota určí jako součet předpokládaných hodnot těchto částí,</w:t>
      </w:r>
      <w:r w:rsidRPr="00961060">
        <w:rPr>
          <w:rFonts w:asciiTheme="majorHAnsi" w:hAnsiTheme="majorHAnsi" w:cstheme="majorHAnsi"/>
          <w:sz w:val="24"/>
          <w:szCs w:val="24"/>
        </w:rPr>
        <w:t xml:space="preserve"> a to z důvodu, aby ze strany zadavatele </w:t>
      </w:r>
      <w:r w:rsidR="00824773">
        <w:rPr>
          <w:rFonts w:asciiTheme="majorHAnsi" w:hAnsiTheme="majorHAnsi" w:cstheme="majorHAnsi"/>
          <w:sz w:val="24"/>
          <w:szCs w:val="24"/>
        </w:rPr>
        <w:t xml:space="preserve">nedocházelo </w:t>
      </w:r>
      <w:r w:rsidRPr="00961060">
        <w:rPr>
          <w:rFonts w:asciiTheme="majorHAnsi" w:hAnsiTheme="majorHAnsi" w:cstheme="majorHAnsi"/>
          <w:sz w:val="24"/>
          <w:szCs w:val="24"/>
        </w:rPr>
        <w:t>k možnému (i nechtěnému) obcházení zákonných limitů (dělení zakázek), kdy by zadavatel</w:t>
      </w:r>
      <w:r w:rsidR="00824773">
        <w:rPr>
          <w:rFonts w:asciiTheme="majorHAnsi" w:hAnsiTheme="majorHAnsi" w:cstheme="majorHAnsi"/>
          <w:sz w:val="24"/>
          <w:szCs w:val="24"/>
        </w:rPr>
        <w:t xml:space="preserve"> jinak </w:t>
      </w:r>
      <w:r w:rsidRPr="00961060">
        <w:rPr>
          <w:rFonts w:asciiTheme="majorHAnsi" w:hAnsiTheme="majorHAnsi" w:cstheme="majorHAnsi"/>
          <w:sz w:val="24"/>
          <w:szCs w:val="24"/>
        </w:rPr>
        <w:t>musel zadávat veřejn</w:t>
      </w:r>
      <w:r w:rsidR="00824773">
        <w:rPr>
          <w:rFonts w:asciiTheme="majorHAnsi" w:hAnsiTheme="majorHAnsi" w:cstheme="majorHAnsi"/>
          <w:sz w:val="24"/>
          <w:szCs w:val="24"/>
        </w:rPr>
        <w:t>ou</w:t>
      </w:r>
      <w:r w:rsidRPr="00961060">
        <w:rPr>
          <w:rFonts w:asciiTheme="majorHAnsi" w:hAnsiTheme="majorHAnsi" w:cstheme="majorHAnsi"/>
          <w:sz w:val="24"/>
          <w:szCs w:val="24"/>
        </w:rPr>
        <w:t xml:space="preserve"> zakázk</w:t>
      </w:r>
      <w:r w:rsidR="00824773">
        <w:rPr>
          <w:rFonts w:asciiTheme="majorHAnsi" w:hAnsiTheme="majorHAnsi" w:cstheme="majorHAnsi"/>
          <w:sz w:val="24"/>
          <w:szCs w:val="24"/>
        </w:rPr>
        <w:t>u</w:t>
      </w:r>
      <w:r w:rsidRPr="00961060">
        <w:rPr>
          <w:rFonts w:asciiTheme="majorHAnsi" w:hAnsiTheme="majorHAnsi" w:cstheme="majorHAnsi"/>
          <w:sz w:val="24"/>
          <w:szCs w:val="24"/>
        </w:rPr>
        <w:t xml:space="preserve"> v zadávacím řízení podle ZZVZ. Zadavatel pro stanovení předpokládané hodnoty veřejné zakázky aplikuje pravidla obsažená v §</w:t>
      </w:r>
      <w:r w:rsidR="00961060">
        <w:rPr>
          <w:rFonts w:asciiTheme="majorHAnsi" w:hAnsiTheme="majorHAnsi" w:cstheme="majorHAnsi"/>
          <w:sz w:val="24"/>
          <w:szCs w:val="24"/>
        </w:rPr>
        <w:t> </w:t>
      </w:r>
      <w:r w:rsidRPr="00961060">
        <w:rPr>
          <w:rFonts w:asciiTheme="majorHAnsi" w:hAnsiTheme="majorHAnsi" w:cstheme="majorHAnsi"/>
          <w:sz w:val="24"/>
          <w:szCs w:val="24"/>
        </w:rPr>
        <w:t>16-23 ZZVZ</w:t>
      </w:r>
      <w:r w:rsidR="00D319EE" w:rsidRPr="00961060">
        <w:rPr>
          <w:rFonts w:asciiTheme="majorHAnsi" w:hAnsiTheme="majorHAnsi" w:cstheme="majorHAnsi"/>
          <w:sz w:val="24"/>
          <w:szCs w:val="24"/>
        </w:rPr>
        <w:t>.</w:t>
      </w:r>
    </w:p>
    <w:tbl>
      <w:tblPr>
        <w:tblStyle w:val="a"/>
        <w:tblW w:w="9555" w:type="dxa"/>
        <w:tblInd w:w="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1890"/>
        <w:gridCol w:w="1890"/>
        <w:gridCol w:w="1890"/>
        <w:gridCol w:w="1890"/>
      </w:tblGrid>
      <w:tr w:rsidR="00AF5BDE">
        <w:trPr>
          <w:trHeight w:val="720"/>
        </w:trPr>
        <w:tc>
          <w:tcPr>
            <w:tcW w:w="1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AF5BDE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</w:p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postup</w:t>
            </w:r>
          </w:p>
        </w:tc>
        <w:tc>
          <w:tcPr>
            <w:tcW w:w="75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finanční limit</w:t>
            </w:r>
            <w:r>
              <w:rPr>
                <w:rFonts w:ascii="Arial" w:eastAsia="Arial" w:hAnsi="Arial" w:cs="Arial"/>
                <w:vertAlign w:val="superscript"/>
              </w:rPr>
              <w:footnoteReference w:id="3"/>
            </w:r>
          </w:p>
        </w:tc>
      </w:tr>
      <w:tr w:rsidR="00AF5BDE">
        <w:trPr>
          <w:trHeight w:val="740"/>
        </w:trPr>
        <w:tc>
          <w:tcPr>
            <w:tcW w:w="1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AF5BD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</w:t>
            </w:r>
            <w:r w:rsidR="00646D73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50</w:t>
            </w:r>
            <w:r w:rsidR="00646D7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000 Kč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</w:t>
            </w:r>
            <w:r w:rsidR="00646D73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250</w:t>
            </w:r>
            <w:r w:rsidR="00646D73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000 Kč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</w:t>
            </w:r>
            <w:r w:rsidR="00646D73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1</w:t>
            </w:r>
            <w:r w:rsidR="00646D73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000</w:t>
            </w:r>
            <w:r w:rsidR="00646D73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000 Kč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&lt;</w:t>
            </w:r>
            <w:r w:rsidR="00646D73">
              <w:rPr>
                <w:rFonts w:ascii="Arial" w:eastAsia="Arial" w:hAnsi="Arial" w:cs="Arial"/>
              </w:rPr>
              <w:t> </w:t>
            </w:r>
            <w:r>
              <w:rPr>
                <w:rFonts w:ascii="Arial" w:eastAsia="Arial" w:hAnsi="Arial" w:cs="Arial"/>
              </w:rPr>
              <w:t>limit pro VZMR</w:t>
            </w:r>
          </w:p>
        </w:tc>
      </w:tr>
      <w:tr w:rsidR="00AF5BDE">
        <w:trPr>
          <w:trHeight w:val="740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přímé zadání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✔</w:t>
            </w:r>
            <w:r w:rsidR="00450DF7">
              <w:rPr>
                <w:rFonts w:ascii="Arial" w:eastAsia="Arial" w:hAnsi="Arial" w:cs="Arial"/>
              </w:rPr>
              <w:t xml:space="preserve"> 2)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✔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</w:p>
        </w:tc>
      </w:tr>
      <w:tr w:rsidR="00AF5BDE">
        <w:trPr>
          <w:trHeight w:val="740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uzavřená výzva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✔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✔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1)</w:t>
            </w:r>
          </w:p>
        </w:tc>
      </w:tr>
      <w:tr w:rsidR="00AF5BDE">
        <w:trPr>
          <w:trHeight w:val="740"/>
        </w:trPr>
        <w:tc>
          <w:tcPr>
            <w:tcW w:w="1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otevřená výzva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✔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✔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BDE" w:rsidRDefault="00CD2692">
            <w:pPr>
              <w:spacing w:before="240"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✔</w:t>
            </w:r>
          </w:p>
        </w:tc>
      </w:tr>
    </w:tbl>
    <w:p w:rsidR="00AF5BDE" w:rsidRDefault="00CD269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Tabulka 1 - doporučené finanční limity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✔</w:t>
      </w:r>
      <w:r>
        <w:rPr>
          <w:color w:val="000000"/>
          <w:sz w:val="24"/>
          <w:szCs w:val="24"/>
        </w:rPr>
        <w:t xml:space="preserve"> </w:t>
      </w:r>
      <w:r w:rsidR="003A1E32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ostup možný bez omezení</w:t>
      </w:r>
      <w:r w:rsidR="003A1E32">
        <w:rPr>
          <w:color w:val="000000"/>
          <w:sz w:val="24"/>
          <w:szCs w:val="24"/>
        </w:rPr>
        <w:t>.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 1)</w:t>
      </w:r>
      <w:r>
        <w:rPr>
          <w:sz w:val="24"/>
          <w:szCs w:val="24"/>
        </w:rPr>
        <w:t xml:space="preserve"> Postup možný ve výjimečných situacích, kdy otevřenější postupy nepřinášejí přidanou hodnotu převyšující náklady soutěže, tedy za podmínek popsaných níže.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Ad 2) Jedná se o limit pro bagatelní zakázky, pro které není třeba vypracovávat záměr zakázky podle podmínek popsaných níže.</w:t>
      </w:r>
    </w:p>
    <w:p w:rsidR="00AF5BDE" w:rsidRDefault="00AF5BDE">
      <w:pPr>
        <w:rPr>
          <w:sz w:val="24"/>
          <w:szCs w:val="24"/>
        </w:rPr>
      </w:pPr>
    </w:p>
    <w:p w:rsidR="00AF5BDE" w:rsidRDefault="00CD2692">
      <w:pPr>
        <w:pStyle w:val="Nadpis4"/>
      </w:pPr>
      <w:bookmarkStart w:id="3" w:name="_wsr037hti53n" w:colFirst="0" w:colLast="0"/>
      <w:bookmarkEnd w:id="3"/>
      <w:r>
        <w:t>Průzkum trhu</w:t>
      </w:r>
    </w:p>
    <w:p w:rsidR="00AF5BDE" w:rsidRDefault="00CE479B" w:rsidP="001F6E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zakázek, </w:t>
      </w:r>
      <w:r w:rsidR="001F6ED3">
        <w:rPr>
          <w:sz w:val="24"/>
          <w:szCs w:val="24"/>
        </w:rPr>
        <w:t>u nichž</w:t>
      </w:r>
      <w:r w:rsidR="00CD2692">
        <w:rPr>
          <w:sz w:val="24"/>
          <w:szCs w:val="24"/>
        </w:rPr>
        <w:t xml:space="preserve"> zadavateli </w:t>
      </w:r>
      <w:r>
        <w:rPr>
          <w:sz w:val="24"/>
          <w:szCs w:val="24"/>
        </w:rPr>
        <w:t>ne</w:t>
      </w:r>
      <w:r w:rsidR="00CD2692">
        <w:rPr>
          <w:sz w:val="24"/>
          <w:szCs w:val="24"/>
        </w:rPr>
        <w:t>postačuje interní znalost</w:t>
      </w:r>
      <w:r w:rsidR="002A0490">
        <w:rPr>
          <w:sz w:val="24"/>
          <w:szCs w:val="24"/>
        </w:rPr>
        <w:t xml:space="preserve">, </w:t>
      </w:r>
      <w:r w:rsidR="00B03687">
        <w:rPr>
          <w:sz w:val="24"/>
          <w:szCs w:val="24"/>
        </w:rPr>
        <w:t>zadavatel provede</w:t>
      </w:r>
      <w:r w:rsidR="002A0490">
        <w:rPr>
          <w:sz w:val="24"/>
          <w:szCs w:val="24"/>
        </w:rPr>
        <w:t xml:space="preserve"> průzkum trhu</w:t>
      </w:r>
      <w:r w:rsidR="00CD2692">
        <w:rPr>
          <w:sz w:val="24"/>
          <w:szCs w:val="24"/>
        </w:rPr>
        <w:t>. Prostřednictvím průzkumu trhu zadavatel především zjišťuje v místě a čase obvyklou cenu předmětu veřejné zakázky. Součástí průzkumu trhu může být i získání dodatečných informací pro vymezení předmětu veřejné zakázky (např. dostupná technická řešení umožňující naplnit potřebu definovanou zadavatelem), či nalezení jednoho či více dodavatelů k jednání nebo oslovení výzvou. Průzkum trhu vychází zejména z:</w:t>
      </w:r>
    </w:p>
    <w:p w:rsidR="001F6ED3" w:rsidRDefault="00CD2692" w:rsidP="001F6ED3">
      <w:pPr>
        <w:numPr>
          <w:ilvl w:val="0"/>
          <w:numId w:val="4"/>
        </w:numPr>
        <w:spacing w:before="200" w:after="0"/>
        <w:jc w:val="both"/>
        <w:rPr>
          <w:sz w:val="24"/>
          <w:szCs w:val="24"/>
        </w:rPr>
      </w:pPr>
      <w:r>
        <w:rPr>
          <w:sz w:val="24"/>
          <w:szCs w:val="24"/>
        </w:rPr>
        <w:t>rešerše – získání informací s využitím veřejně dostupných nabídek (prostřednictvím cenových katalogů, internetových stránek apod.), případně na základě minulých zakázek s</w:t>
      </w:r>
      <w:r w:rsidR="001F6ED3">
        <w:rPr>
          <w:sz w:val="24"/>
          <w:szCs w:val="24"/>
        </w:rPr>
        <w:t> </w:t>
      </w:r>
      <w:r>
        <w:rPr>
          <w:sz w:val="24"/>
          <w:szCs w:val="24"/>
        </w:rPr>
        <w:t>obdobným předmětem zadávaných jinými zadavateli</w:t>
      </w:r>
      <w:r w:rsidR="0046751B">
        <w:rPr>
          <w:sz w:val="24"/>
          <w:szCs w:val="24"/>
        </w:rPr>
        <w:t>,</w:t>
      </w:r>
    </w:p>
    <w:p w:rsidR="00AF5BDE" w:rsidRPr="001F6ED3" w:rsidRDefault="00CD2692" w:rsidP="001F6ED3">
      <w:pPr>
        <w:numPr>
          <w:ilvl w:val="0"/>
          <w:numId w:val="4"/>
        </w:numPr>
        <w:spacing w:before="200" w:after="0"/>
        <w:jc w:val="both"/>
        <w:rPr>
          <w:sz w:val="24"/>
          <w:szCs w:val="24"/>
        </w:rPr>
      </w:pPr>
      <w:r w:rsidRPr="001F6ED3">
        <w:rPr>
          <w:sz w:val="24"/>
          <w:szCs w:val="24"/>
        </w:rPr>
        <w:t>jednání s dodavateli – získání informací přímo od dodavatelů, a to zejména na základě komunikace s dodavateli či oslovení zadavatele dodavatelem</w:t>
      </w:r>
      <w:r w:rsidR="00CE479B" w:rsidRPr="001F6ED3">
        <w:rPr>
          <w:sz w:val="24"/>
          <w:szCs w:val="24"/>
        </w:rPr>
        <w:t xml:space="preserve"> (např. obchodním zástupcem)</w:t>
      </w:r>
      <w:r w:rsidR="0046751B">
        <w:rPr>
          <w:sz w:val="24"/>
          <w:szCs w:val="24"/>
        </w:rPr>
        <w:t>,</w:t>
      </w:r>
    </w:p>
    <w:p w:rsidR="002A0490" w:rsidRDefault="00DF499A" w:rsidP="001F6ED3">
      <w:pPr>
        <w:numPr>
          <w:ilvl w:val="0"/>
          <w:numId w:val="4"/>
        </w:numPr>
        <w:spacing w:before="20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A0490">
        <w:rPr>
          <w:sz w:val="24"/>
          <w:szCs w:val="24"/>
        </w:rPr>
        <w:t>xpertní</w:t>
      </w:r>
      <w:r w:rsidR="00904465">
        <w:rPr>
          <w:sz w:val="24"/>
          <w:szCs w:val="24"/>
        </w:rPr>
        <w:t>ho</w:t>
      </w:r>
      <w:r w:rsidR="002A0490">
        <w:rPr>
          <w:sz w:val="24"/>
          <w:szCs w:val="24"/>
        </w:rPr>
        <w:t xml:space="preserve"> </w:t>
      </w:r>
      <w:r w:rsidR="00904465">
        <w:rPr>
          <w:sz w:val="24"/>
          <w:szCs w:val="24"/>
        </w:rPr>
        <w:t>posudku</w:t>
      </w:r>
      <w:r w:rsidR="002B5019" w:rsidRPr="002B5019">
        <w:rPr>
          <w:sz w:val="24"/>
          <w:szCs w:val="24"/>
        </w:rPr>
        <w:t xml:space="preserve"> </w:t>
      </w:r>
      <w:r w:rsidR="002B5019">
        <w:rPr>
          <w:sz w:val="24"/>
          <w:szCs w:val="24"/>
        </w:rPr>
        <w:t xml:space="preserve">vyhotoveného </w:t>
      </w:r>
      <w:r w:rsidR="00450DF7">
        <w:rPr>
          <w:sz w:val="24"/>
          <w:szCs w:val="24"/>
        </w:rPr>
        <w:t xml:space="preserve">např. </w:t>
      </w:r>
      <w:r w:rsidR="002B5019">
        <w:rPr>
          <w:sz w:val="24"/>
          <w:szCs w:val="24"/>
        </w:rPr>
        <w:t>odborníkem z oboru či administrátorem veřejných zakázek.</w:t>
      </w:r>
    </w:p>
    <w:p w:rsidR="00AF5BDE" w:rsidRDefault="00CD2692" w:rsidP="006F685A">
      <w:pPr>
        <w:jc w:val="both"/>
        <w:rPr>
          <w:sz w:val="24"/>
          <w:szCs w:val="24"/>
        </w:rPr>
      </w:pPr>
      <w:r>
        <w:rPr>
          <w:sz w:val="24"/>
          <w:szCs w:val="24"/>
        </w:rPr>
        <w:t>Výsledek průzkumu trhu nebo závěr získaný interní znalostí je součástí záměru přímého zadání zakázky odpovídajícího Příloze č. 1 či záměru uzavřené výzvy odpovídajícího Příloze č. 2. V</w:t>
      </w:r>
      <w:r w:rsidR="001F6ED3">
        <w:rPr>
          <w:sz w:val="24"/>
          <w:szCs w:val="24"/>
        </w:rPr>
        <w:t> </w:t>
      </w:r>
      <w:r>
        <w:rPr>
          <w:sz w:val="24"/>
          <w:szCs w:val="24"/>
        </w:rPr>
        <w:t>ostatních případech je součástí interní dokumentace zadavatele, pokud to považuje za vhodné.</w:t>
      </w:r>
      <w:bookmarkStart w:id="4" w:name="_6z4esdeo70i6" w:colFirst="0" w:colLast="0"/>
      <w:bookmarkEnd w:id="4"/>
    </w:p>
    <w:p w:rsidR="006F685A" w:rsidRPr="006F685A" w:rsidRDefault="006F685A" w:rsidP="006F685A">
      <w:pPr>
        <w:jc w:val="both"/>
      </w:pPr>
    </w:p>
    <w:p w:rsidR="00AF5BDE" w:rsidRDefault="00CD2692">
      <w:pPr>
        <w:pStyle w:val="Nadpis4"/>
      </w:pPr>
      <w:bookmarkStart w:id="5" w:name="_lte29bhftz11" w:colFirst="0" w:colLast="0"/>
      <w:bookmarkEnd w:id="5"/>
      <w:r>
        <w:t>Přímé zadání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Přímé zadání veřejné zakázky spočívá v přímém uzavření smlouvy s konkrétním dodavatel</w:t>
      </w:r>
      <w:r>
        <w:rPr>
          <w:sz w:val="24"/>
          <w:szCs w:val="24"/>
        </w:rPr>
        <w:t>em</w:t>
      </w:r>
      <w:r>
        <w:rPr>
          <w:color w:val="000000"/>
          <w:sz w:val="24"/>
          <w:szCs w:val="24"/>
        </w:rPr>
        <w:t xml:space="preserve">. </w:t>
      </w:r>
    </w:p>
    <w:p w:rsidR="00AF5BDE" w:rsidRDefault="00CD2692">
      <w:pPr>
        <w:pStyle w:val="Nadpis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Použití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Zadavatel použije přímé zadání zakázky tehdy, </w:t>
      </w:r>
      <w:r>
        <w:rPr>
          <w:b/>
          <w:sz w:val="24"/>
          <w:szCs w:val="24"/>
        </w:rPr>
        <w:t>když jiný postup nepřinese dostatečnou přidanou hodnotu s ohledem na náklady jiného postupu a okolnosti veřejné zakázky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Výběr dodavatele není nijak formalizován, zadavatel ho provede poté, co </w:t>
      </w:r>
      <w:r>
        <w:rPr>
          <w:b/>
          <w:color w:val="000000"/>
          <w:sz w:val="24"/>
          <w:szCs w:val="24"/>
        </w:rPr>
        <w:t>ověřil přiměřenost ceny</w:t>
      </w:r>
      <w:r>
        <w:rPr>
          <w:color w:val="000000"/>
          <w:sz w:val="24"/>
          <w:szCs w:val="24"/>
        </w:rPr>
        <w:t xml:space="preserve"> a dalších podmínek plnění veřejné zakázky nabízených dodavatelem. </w:t>
      </w:r>
      <w:r>
        <w:rPr>
          <w:sz w:val="24"/>
          <w:szCs w:val="24"/>
        </w:rPr>
        <w:t>Důvodem pro přímé zadání zakázky mohou být zejména skutečnosti, kdy:</w:t>
      </w:r>
    </w:p>
    <w:p w:rsidR="00AF5BDE" w:rsidRDefault="00CD26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se jedná o bagatelní zakázky do 50</w:t>
      </w:r>
      <w:r w:rsidR="00646D73">
        <w:rPr>
          <w:sz w:val="24"/>
          <w:szCs w:val="24"/>
        </w:rPr>
        <w:t> </w:t>
      </w:r>
      <w:r>
        <w:rPr>
          <w:sz w:val="24"/>
          <w:szCs w:val="24"/>
        </w:rPr>
        <w:t>000 Kč bez DPH</w:t>
      </w:r>
      <w:r w:rsidR="0046751B">
        <w:rPr>
          <w:sz w:val="24"/>
          <w:szCs w:val="24"/>
        </w:rPr>
        <w:t>,</w:t>
      </w:r>
    </w:p>
    <w:p w:rsidR="00AF5BDE" w:rsidRDefault="00CD2692">
      <w:pPr>
        <w:numPr>
          <w:ilvl w:val="0"/>
          <w:numId w:val="9"/>
        </w:numPr>
        <w:spacing w:before="20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jedná o případy, kdy je zvolená nabídka nejvýhodnější z porovnávaných, nebo rozdíly nabízených cen a kvality plnění </w:t>
      </w:r>
      <w:r w:rsidR="00904465">
        <w:rPr>
          <w:sz w:val="24"/>
          <w:szCs w:val="24"/>
        </w:rPr>
        <w:t>jsou minimální</w:t>
      </w:r>
      <w:r w:rsidR="0046751B">
        <w:rPr>
          <w:sz w:val="24"/>
          <w:szCs w:val="24"/>
        </w:rPr>
        <w:t>,</w:t>
      </w:r>
    </w:p>
    <w:p w:rsidR="00AF5BDE" w:rsidRDefault="00CD26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není možná hospodářská soutěž (z důvodů obdobných v § 63 odst. 3 ZZVZ, </w:t>
      </w:r>
      <w:r>
        <w:rPr>
          <w:sz w:val="24"/>
          <w:szCs w:val="24"/>
        </w:rPr>
        <w:t>zejména ochrana duševního vlastnictví či technická nemožnost soutěže</w:t>
      </w:r>
      <w:r>
        <w:rPr>
          <w:color w:val="000000"/>
          <w:sz w:val="24"/>
          <w:szCs w:val="24"/>
        </w:rPr>
        <w:t>)</w:t>
      </w:r>
      <w:r w:rsidR="0046751B">
        <w:rPr>
          <w:color w:val="000000"/>
          <w:sz w:val="24"/>
          <w:szCs w:val="24"/>
        </w:rPr>
        <w:t>,</w:t>
      </w:r>
    </w:p>
    <w:p w:rsidR="00AF5BDE" w:rsidRDefault="00CD26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>jedná o stav časové tísně</w:t>
      </w:r>
      <w:r w:rsidR="00904465">
        <w:rPr>
          <w:color w:val="000000"/>
          <w:sz w:val="24"/>
          <w:szCs w:val="24"/>
        </w:rPr>
        <w:t xml:space="preserve"> a zároveň nelze po zadavateli oprávněně požadovat zorganizování poptávkového řízení</w:t>
      </w:r>
      <w:r w:rsidR="0046751B">
        <w:rPr>
          <w:color w:val="000000"/>
          <w:sz w:val="24"/>
          <w:szCs w:val="24"/>
        </w:rPr>
        <w:t>,</w:t>
      </w:r>
    </w:p>
    <w:p w:rsidR="00AF5BDE" w:rsidRDefault="00CD26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>jedná o dodatečné dodávky/služby/práce u realizované zakázky</w:t>
      </w:r>
      <w:r w:rsidR="0046751B">
        <w:rPr>
          <w:color w:val="000000"/>
          <w:sz w:val="24"/>
          <w:szCs w:val="24"/>
        </w:rPr>
        <w:t>,</w:t>
      </w:r>
    </w:p>
    <w:p w:rsidR="00AF5BDE" w:rsidRDefault="00CD26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se </w:t>
      </w:r>
      <w:r>
        <w:rPr>
          <w:color w:val="000000"/>
          <w:sz w:val="24"/>
          <w:szCs w:val="24"/>
        </w:rPr>
        <w:t>jedná o dodavatele předmětu veřejné zakázky s nadstandardním poměrem kvality a ceny prokázan</w:t>
      </w:r>
      <w:r>
        <w:rPr>
          <w:sz w:val="24"/>
          <w:szCs w:val="24"/>
        </w:rPr>
        <w:t>ým více ověřenými referencemi</w:t>
      </w:r>
      <w:r w:rsidR="00CE479B">
        <w:rPr>
          <w:sz w:val="24"/>
          <w:szCs w:val="24"/>
        </w:rPr>
        <w:t xml:space="preserve"> včetně vlastní zkušenosti </w:t>
      </w:r>
      <w:r w:rsidR="00CD1199">
        <w:rPr>
          <w:sz w:val="24"/>
          <w:szCs w:val="24"/>
        </w:rPr>
        <w:t>zadavatele</w:t>
      </w:r>
      <w:r w:rsidR="004675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AF5BDE" w:rsidRDefault="00CD26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jedná o jedinečný produkt či službu, kdy se zadavatel porovnáním nejméně dvou dalších alternativ (existují-li) ujistil, že zvolená cena a forma plnění naplňuje princip hospodárnosti. 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Postupy podle bodů e, f, g jsou považovány za přiměřené pouze do limitu 1</w:t>
      </w:r>
      <w:r w:rsidR="00646D73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646D73">
        <w:rPr>
          <w:sz w:val="24"/>
          <w:szCs w:val="24"/>
        </w:rPr>
        <w:t> </w:t>
      </w:r>
      <w:r>
        <w:rPr>
          <w:sz w:val="24"/>
          <w:szCs w:val="24"/>
        </w:rPr>
        <w:t>000 Kč bez DPH. Vůči jednomu dodavateli je během 12 kalendářních měsíců nad tento limit nelze aplikovat opakovaně.</w:t>
      </w:r>
    </w:p>
    <w:p w:rsidR="00AF5BDE" w:rsidRDefault="00CD269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Před provedením přímého zadání zakázky zadavatel zpracuje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záměr tohoto zadání, a to alespoň v rozsahu Přílohy č. 1 tohoto dokumentu. Zadavatel není povinen záměr přímého zadání zakázky vypracovávat, pokud se jedná o bagatelní zakázky dle limitu v Tabulce 1.</w:t>
      </w:r>
    </w:p>
    <w:p w:rsidR="00AF5BDE" w:rsidRDefault="00CD269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 případě, že hodnota zakázky přesahuje limit pro výjimečný postup stanovený v Tabulce 1, zadavatel zveřejní zpracovaný záměr na profilu zadavatele</w:t>
      </w:r>
      <w:r w:rsidR="00904465">
        <w:rPr>
          <w:sz w:val="24"/>
          <w:szCs w:val="24"/>
        </w:rPr>
        <w:t xml:space="preserve"> včetně informace o oprávněné osobě, která takový postup schválila. </w:t>
      </w:r>
      <w:r w:rsidR="00CE479B">
        <w:rPr>
          <w:sz w:val="24"/>
          <w:szCs w:val="24"/>
        </w:rPr>
        <w:t>Takovou osobou je osoba s přiměřenou politickou odpovědností</w:t>
      </w:r>
      <w:r w:rsidR="007D3A01">
        <w:rPr>
          <w:sz w:val="24"/>
          <w:szCs w:val="24"/>
        </w:rPr>
        <w:t>.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Zároveň v případech, kdy postupem přímého zadání zakázky celkové plnění přímo zadané jednomu dodavateli v posledních 12 měsících přesáhne hranici pro VZMR, je součástí </w:t>
      </w:r>
      <w:r>
        <w:rPr>
          <w:sz w:val="24"/>
          <w:szCs w:val="24"/>
        </w:rPr>
        <w:t>záměru</w:t>
      </w:r>
      <w:r>
        <w:rPr>
          <w:color w:val="000000"/>
          <w:sz w:val="24"/>
          <w:szCs w:val="24"/>
        </w:rPr>
        <w:t xml:space="preserve"> i vysvětlení této skutečnosti s ohledem na možné dělení zakázek. </w:t>
      </w:r>
    </w:p>
    <w:p w:rsidR="00AF5BDE" w:rsidRDefault="00CD2692">
      <w:pPr>
        <w:pStyle w:val="Nadpis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Příklady uzavírání smlouvy při přímém zadání</w:t>
      </w:r>
    </w:p>
    <w:p w:rsidR="00AF5BDE" w:rsidRDefault="00CD2692">
      <w:pPr>
        <w:pStyle w:val="Nadpis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Běžný nákup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Toto označení je zvoleno pro nakupování v obchodě, uzavírání smluv o přepravě, o ubytování apod. Dokladem o uzavřené smlouvě a poskytnutí plnění je daňový doklad – faktura, účtenka, jízdenka, letenka, vstupenka apod. Formu uzavírání smluv tohoto charakteru není třeba formalizovat, pokud se jedná o operativní nákupy za relativně nízké ceny, nebo není vůbec možné formalizovat, protože zadavatel je nucen faktickou situací na trhu využít služeb dodavatele včetně přistoupení na podmínky uzavírání smlouvy o poskytování plnění (např. jediná autobusová linka, vstup na konkrétní akci, nákup dálniční známky). </w:t>
      </w:r>
    </w:p>
    <w:p w:rsidR="00AF5BDE" w:rsidRDefault="00CD2692">
      <w:pPr>
        <w:pStyle w:val="Nadpis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Objednávka – přijetí objednávky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Zadavatel má dostatečnou znalost trhu, předmět plnění je dosta</w:t>
      </w:r>
      <w:r>
        <w:rPr>
          <w:sz w:val="24"/>
          <w:szCs w:val="24"/>
        </w:rPr>
        <w:t xml:space="preserve">tečně definován, jsou specifikovány podmínky plnění nebo je předpokládáno, že plnění bude poskytnuto podle obvyklých podmínek, a </w:t>
      </w:r>
      <w:r>
        <w:rPr>
          <w:color w:val="000000"/>
          <w:sz w:val="24"/>
          <w:szCs w:val="24"/>
        </w:rPr>
        <w:t>zadavatel oslov</w:t>
      </w:r>
      <w:r>
        <w:rPr>
          <w:sz w:val="24"/>
          <w:szCs w:val="24"/>
        </w:rPr>
        <w:t>í</w:t>
      </w:r>
      <w:r>
        <w:rPr>
          <w:color w:val="000000"/>
          <w:sz w:val="24"/>
          <w:szCs w:val="24"/>
        </w:rPr>
        <w:t xml:space="preserve"> konkrétního dodavatele. 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Zadavatel odešle dodavateli objednávku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 xml:space="preserve">mlouva je uzavřena, pokud zadavatel obdrží </w:t>
      </w:r>
      <w:r>
        <w:rPr>
          <w:sz w:val="24"/>
          <w:szCs w:val="24"/>
        </w:rPr>
        <w:t>přijetí</w:t>
      </w:r>
      <w:r>
        <w:rPr>
          <w:color w:val="000000"/>
          <w:sz w:val="24"/>
          <w:szCs w:val="24"/>
        </w:rPr>
        <w:t xml:space="preserve"> objednávky od dodavatele nebo pokud převezme plnění dodavatele. </w:t>
      </w:r>
    </w:p>
    <w:p w:rsidR="00AF5BDE" w:rsidRDefault="00CD2692">
      <w:pPr>
        <w:pStyle w:val="Nadpis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Poptávka – jednání s dodavateli - uzavření smlouvy</w:t>
      </w:r>
    </w:p>
    <w:p w:rsidR="00AF5BDE" w:rsidRDefault="00CD2692" w:rsidP="00A41F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Zadavatel osloví </w:t>
      </w:r>
      <w:r>
        <w:rPr>
          <w:sz w:val="24"/>
          <w:szCs w:val="24"/>
        </w:rPr>
        <w:t>jednoho či více</w:t>
      </w:r>
      <w:r>
        <w:rPr>
          <w:color w:val="000000"/>
          <w:sz w:val="24"/>
          <w:szCs w:val="24"/>
        </w:rPr>
        <w:t xml:space="preserve"> konkrétních dodavatelů s poptávkou, včetně možnosti předložení variantních nabídek od dodavatele (co do kvality, množství, způsobu plnění apod.). Na základě obdržen</w:t>
      </w:r>
      <w:r>
        <w:rPr>
          <w:sz w:val="24"/>
          <w:szCs w:val="24"/>
        </w:rPr>
        <w:t>ých</w:t>
      </w:r>
      <w:r>
        <w:rPr>
          <w:color w:val="000000"/>
          <w:sz w:val="24"/>
          <w:szCs w:val="24"/>
        </w:rPr>
        <w:t xml:space="preserve"> nabíd</w:t>
      </w:r>
      <w:r>
        <w:rPr>
          <w:sz w:val="24"/>
          <w:szCs w:val="24"/>
        </w:rPr>
        <w:t>ek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zadavatel buď akceptuje nabídku dodavatele, která je pro něj nejvýhodnější, nebo může s dodavateli jednat za účelem vylepšení předložených nabídek. Zadavatel nemusí předem stanovit kritéria výběru nejvýhodnější nabídky, musí však tento výběr v záměru zdůvodnit. </w:t>
      </w:r>
      <w:r>
        <w:rPr>
          <w:color w:val="000000"/>
          <w:sz w:val="24"/>
          <w:szCs w:val="24"/>
        </w:rPr>
        <w:t xml:space="preserve">Smlouva je uzavřena, pokud jedna ze stran (zadavatel nebo dodavatel) se zaslaným návrhem souhlasí a doručí projev svého souhlasu druhé smluvní straně.  </w:t>
      </w:r>
      <w:bookmarkStart w:id="6" w:name="_9n4wyovsit4u" w:colFirst="0" w:colLast="0"/>
      <w:bookmarkEnd w:id="6"/>
    </w:p>
    <w:p w:rsidR="006F685A" w:rsidRDefault="006F685A" w:rsidP="00A41F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AF5BDE" w:rsidRDefault="00CD2692">
      <w:pPr>
        <w:pStyle w:val="Nadpis4"/>
      </w:pPr>
      <w:bookmarkStart w:id="7" w:name="_iix5s31l9ah" w:colFirst="0" w:colLast="0"/>
      <w:bookmarkEnd w:id="7"/>
      <w:r>
        <w:t>Uzavřená výzva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Uzavřená výzva spočívá v oslovení určitého počtu vhodných dodavatelů zadavatelem za účelem podání nabídky. Zadavatel nabídky posoudí, vyhodnotí a přijme (akceptuje) nejvýhodnější nabídku. </w:t>
      </w:r>
    </w:p>
    <w:p w:rsidR="00AF5BDE" w:rsidRDefault="00CD2692">
      <w:pPr>
        <w:pStyle w:val="Nadpis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Výběr vyzvaných dodavatelů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Zadavatel vyzývá k předložení nabídek alespoň 3 dodavatele, které jako vhodné </w:t>
      </w:r>
      <w:r w:rsidR="007037D8">
        <w:rPr>
          <w:sz w:val="24"/>
          <w:szCs w:val="24"/>
        </w:rPr>
        <w:t xml:space="preserve">(jsou z oboru a jsou schopni podat relevantní nabídky) </w:t>
      </w:r>
      <w:r>
        <w:rPr>
          <w:sz w:val="24"/>
          <w:szCs w:val="24"/>
        </w:rPr>
        <w:t xml:space="preserve">identifikoval v rámci průzkumu trhu nebo interní znalostí (součástí průzkumu </w:t>
      </w:r>
      <w:r w:rsidR="00A96D4F">
        <w:rPr>
          <w:sz w:val="24"/>
          <w:szCs w:val="24"/>
        </w:rPr>
        <w:t xml:space="preserve">trhu </w:t>
      </w:r>
      <w:r>
        <w:rPr>
          <w:sz w:val="24"/>
          <w:szCs w:val="24"/>
        </w:rPr>
        <w:t xml:space="preserve">již mohlo být jednání s dodavateli, o kterém byl proveden záznam).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Zadavatel po zadání zakázky zveřejní informace o oslovených uchazečích a předpokládané hodnotě alespoň v rozsahu Přílohy č. 2 na profilu zadavatele, jestliže se jedná o uzavřenou výzvu </w:t>
      </w:r>
      <w:r>
        <w:rPr>
          <w:sz w:val="24"/>
          <w:szCs w:val="24"/>
        </w:rPr>
        <w:lastRenderedPageBreak/>
        <w:t>přesahující limit 1</w:t>
      </w:r>
      <w:r w:rsidR="001B6DCF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="001B6DCF">
        <w:rPr>
          <w:sz w:val="24"/>
          <w:szCs w:val="24"/>
        </w:rPr>
        <w:t> </w:t>
      </w:r>
      <w:r>
        <w:rPr>
          <w:sz w:val="24"/>
          <w:szCs w:val="24"/>
        </w:rPr>
        <w:t xml:space="preserve">000 Kč bez DPH. Zadavatel vyzývá k účasti dodavatele tak, aby zajistil dostatečnou konkurenci. </w:t>
      </w:r>
      <w:r w:rsidR="007037D8">
        <w:rPr>
          <w:sz w:val="24"/>
          <w:szCs w:val="24"/>
        </w:rPr>
        <w:t xml:space="preserve">Zadavatel zajišťuje občasnou rotaci oslovených dodavatelů. </w:t>
      </w:r>
      <w:r>
        <w:rPr>
          <w:sz w:val="24"/>
          <w:szCs w:val="24"/>
        </w:rPr>
        <w:t>Zadavatel při vyzývání může zohlednit i své minulé zkušenosti s dodavatelem či dodavatelovu ekonomickou situaci.</w:t>
      </w:r>
    </w:p>
    <w:p w:rsidR="00AF5BDE" w:rsidRDefault="00CD2692">
      <w:pPr>
        <w:pStyle w:val="Nadpis5"/>
      </w:pPr>
      <w:r>
        <w:rPr>
          <w:rFonts w:ascii="Calibri" w:eastAsia="Calibri" w:hAnsi="Calibri" w:cs="Calibri"/>
        </w:rPr>
        <w:t>Použití</w:t>
      </w:r>
    </w:p>
    <w:p w:rsidR="00AF5BDE" w:rsidRDefault="00CD2692" w:rsidP="00A96D4F">
      <w:pPr>
        <w:rPr>
          <w:sz w:val="24"/>
          <w:szCs w:val="24"/>
        </w:rPr>
      </w:pPr>
      <w:r>
        <w:rPr>
          <w:sz w:val="24"/>
          <w:szCs w:val="24"/>
        </w:rPr>
        <w:t>Poté, co zadavatel provede výběr vyzvaných dodavatelů, postupuje přiměřeně dle pravidel pro otevřenou výzvu.</w:t>
      </w:r>
      <w:bookmarkStart w:id="8" w:name="_yd1dtm1ljxdb" w:colFirst="0" w:colLast="0"/>
      <w:bookmarkEnd w:id="8"/>
    </w:p>
    <w:p w:rsidR="00A96D4F" w:rsidRPr="00A96D4F" w:rsidRDefault="00A96D4F" w:rsidP="00A96D4F">
      <w:pPr>
        <w:rPr>
          <w:sz w:val="24"/>
          <w:szCs w:val="24"/>
        </w:rPr>
      </w:pPr>
    </w:p>
    <w:p w:rsidR="00AF5BDE" w:rsidRDefault="00CD2692">
      <w:pPr>
        <w:pStyle w:val="Nadpis4"/>
      </w:pPr>
      <w:r>
        <w:t>Otevřená výzva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Otevřená výzva spočívá v </w:t>
      </w:r>
      <w:r>
        <w:rPr>
          <w:b/>
          <w:color w:val="000000"/>
          <w:sz w:val="24"/>
          <w:szCs w:val="24"/>
        </w:rPr>
        <w:t xml:space="preserve">oslovení neomezeného okruhu </w:t>
      </w:r>
      <w:r>
        <w:rPr>
          <w:b/>
          <w:sz w:val="24"/>
          <w:szCs w:val="24"/>
        </w:rPr>
        <w:t xml:space="preserve">dodavatelů </w:t>
      </w:r>
      <w:r>
        <w:rPr>
          <w:color w:val="000000"/>
          <w:sz w:val="24"/>
          <w:szCs w:val="24"/>
        </w:rPr>
        <w:t xml:space="preserve">s výzvou k podání nabídky. Vedle uveřejnění výzvy lze </w:t>
      </w:r>
      <w:r>
        <w:rPr>
          <w:sz w:val="24"/>
          <w:szCs w:val="24"/>
        </w:rPr>
        <w:t>oslovit</w:t>
      </w:r>
      <w:r>
        <w:rPr>
          <w:color w:val="000000"/>
          <w:sz w:val="24"/>
          <w:szCs w:val="24"/>
        </w:rPr>
        <w:t xml:space="preserve"> i </w:t>
      </w:r>
      <w:r>
        <w:rPr>
          <w:sz w:val="24"/>
          <w:szCs w:val="24"/>
        </w:rPr>
        <w:t>konkrétní dodavatele</w:t>
      </w:r>
      <w:r w:rsidR="00B0313C">
        <w:rPr>
          <w:sz w:val="24"/>
          <w:szCs w:val="24"/>
        </w:rPr>
        <w:t xml:space="preserve">, </w:t>
      </w:r>
      <w:r w:rsidR="00F91AB1">
        <w:rPr>
          <w:sz w:val="24"/>
          <w:szCs w:val="24"/>
        </w:rPr>
        <w:t xml:space="preserve">přičemž se </w:t>
      </w:r>
      <w:r w:rsidR="00B0313C">
        <w:rPr>
          <w:sz w:val="24"/>
          <w:szCs w:val="24"/>
        </w:rPr>
        <w:t xml:space="preserve">doporučuje </w:t>
      </w:r>
      <w:r w:rsidR="00274DC4">
        <w:rPr>
          <w:sz w:val="24"/>
          <w:szCs w:val="24"/>
        </w:rPr>
        <w:t xml:space="preserve">oslovit </w:t>
      </w:r>
      <w:r w:rsidR="00B0313C">
        <w:rPr>
          <w:sz w:val="24"/>
          <w:szCs w:val="24"/>
        </w:rPr>
        <w:t>alespoň 5</w:t>
      </w:r>
      <w:r w:rsidR="00274DC4">
        <w:rPr>
          <w:sz w:val="24"/>
          <w:szCs w:val="24"/>
        </w:rPr>
        <w:t xml:space="preserve"> dodavatelů</w:t>
      </w:r>
      <w:r w:rsidR="00B0313C">
        <w:rPr>
          <w:sz w:val="24"/>
          <w:szCs w:val="24"/>
        </w:rPr>
        <w:t>, pokud je zadavateli takový počet v oboru znám</w:t>
      </w:r>
      <w:r>
        <w:rPr>
          <w:color w:val="000000"/>
          <w:sz w:val="24"/>
          <w:szCs w:val="24"/>
        </w:rPr>
        <w:t>. Smlouva bude uzavřena s tím, kdo podá nabídku v dané lhůtě, splní podmínky vymezené ve výzvě a jehož nabídka bude vyhodnocena jako nejvýhodnější. Lze si vyhradit i možnost o nabídkách jednat.</w:t>
      </w:r>
    </w:p>
    <w:p w:rsidR="00AF5BDE" w:rsidRDefault="00CD269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Výzva se uveřejní </w:t>
      </w:r>
      <w:r>
        <w:rPr>
          <w:b/>
          <w:sz w:val="24"/>
          <w:szCs w:val="24"/>
        </w:rPr>
        <w:t>vhodným způsobem</w:t>
      </w:r>
      <w:r>
        <w:rPr>
          <w:sz w:val="24"/>
          <w:szCs w:val="24"/>
        </w:rPr>
        <w:t xml:space="preserve">, a to na profilu zadavatele a dále např. na webových stránkách obce – na úřední desce, v místním tisku, na elektronickém nástroji, na webových stránkách poskytovatele dotace apod. </w:t>
      </w:r>
    </w:p>
    <w:p w:rsidR="00AF5BDE" w:rsidRDefault="00CD2692">
      <w:pPr>
        <w:pStyle w:val="Nadpis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Výzva k předložení nabídek</w:t>
      </w:r>
    </w:p>
    <w:p w:rsidR="00B0313C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Zadavatel ve výzvě specifikuje</w:t>
      </w:r>
      <w:r w:rsidR="00B0313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AF5BDE" w:rsidRDefault="00CD2692" w:rsidP="00274DC4">
      <w:pPr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předmět veřejné zakázky nebo potřebu zadavatele, která má být prostřednictvím veřejné zakázky naplněna, včetně podmínek poskytován</w:t>
      </w:r>
      <w:r w:rsidR="00274DC4">
        <w:rPr>
          <w:color w:val="000000"/>
          <w:sz w:val="24"/>
          <w:szCs w:val="24"/>
        </w:rPr>
        <w:t>í,</w:t>
      </w:r>
    </w:p>
    <w:p w:rsidR="00AF5BDE" w:rsidRDefault="00CD2692">
      <w:pPr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identifikaci zadavatele, </w:t>
      </w:r>
    </w:p>
    <w:p w:rsidR="00AF5BDE" w:rsidRDefault="00CD2692">
      <w:pPr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název veřejné zakázky,</w:t>
      </w:r>
    </w:p>
    <w:p w:rsidR="00AF5BDE" w:rsidRDefault="00CD2692">
      <w:pPr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způsob zpracování nabídkové ceny, </w:t>
      </w:r>
    </w:p>
    <w:p w:rsidR="00AF5BDE" w:rsidRDefault="00CD2692">
      <w:pPr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způsob výběru nejvýhodnější nabídky,</w:t>
      </w:r>
    </w:p>
    <w:p w:rsidR="00AF5BDE" w:rsidRDefault="00CD2692">
      <w:pPr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případné požadavky na kvalifikaci, </w:t>
      </w:r>
    </w:p>
    <w:p w:rsidR="00AF5BDE" w:rsidRDefault="00CD2692">
      <w:pPr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lhůtu a formu (v případě listinných nabídek i místo) podání nabídek,</w:t>
      </w:r>
    </w:p>
    <w:p w:rsidR="00AF5BDE" w:rsidRDefault="00CD2692">
      <w:pPr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identifikaci dodavatelů, se kterými zadavatel jednal v rámci průzkumu trhu,</w:t>
      </w:r>
    </w:p>
    <w:p w:rsidR="00AF5BDE" w:rsidRDefault="00CD2692">
      <w:pPr>
        <w:numPr>
          <w:ilvl w:val="0"/>
          <w:numId w:val="5"/>
        </w:numPr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>další relevantní informace či požadavky zadavatele.</w:t>
      </w:r>
    </w:p>
    <w:p w:rsidR="00AF5BDE" w:rsidRDefault="00F50502">
      <w:pPr>
        <w:spacing w:before="20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není zadavatel </w:t>
      </w:r>
      <w:r w:rsidRPr="00C25A56">
        <w:rPr>
          <w:sz w:val="24"/>
          <w:szCs w:val="24"/>
        </w:rPr>
        <w:t>ob</w:t>
      </w:r>
      <w:r>
        <w:rPr>
          <w:sz w:val="24"/>
          <w:szCs w:val="24"/>
        </w:rPr>
        <w:t>cí</w:t>
      </w:r>
      <w:r w:rsidRPr="00C25A56">
        <w:rPr>
          <w:sz w:val="24"/>
          <w:szCs w:val="24"/>
        </w:rPr>
        <w:t>, která nevykonává rozšířenou působnost, příspěvkov</w:t>
      </w:r>
      <w:r>
        <w:rPr>
          <w:sz w:val="24"/>
          <w:szCs w:val="24"/>
        </w:rPr>
        <w:t>ou</w:t>
      </w:r>
      <w:r w:rsidRPr="00C25A56">
        <w:rPr>
          <w:sz w:val="24"/>
          <w:szCs w:val="24"/>
        </w:rPr>
        <w:t xml:space="preserve"> organizac</w:t>
      </w:r>
      <w:r>
        <w:rPr>
          <w:sz w:val="24"/>
          <w:szCs w:val="24"/>
        </w:rPr>
        <w:t>í</w:t>
      </w:r>
      <w:r w:rsidRPr="00C25A56">
        <w:rPr>
          <w:sz w:val="24"/>
          <w:szCs w:val="24"/>
        </w:rPr>
        <w:t xml:space="preserve"> touto obcí zřízen</w:t>
      </w:r>
      <w:r>
        <w:rPr>
          <w:sz w:val="24"/>
          <w:szCs w:val="24"/>
        </w:rPr>
        <w:t>ou</w:t>
      </w:r>
      <w:r w:rsidRPr="00C25A56">
        <w:rPr>
          <w:sz w:val="24"/>
          <w:szCs w:val="24"/>
        </w:rPr>
        <w:t xml:space="preserve"> nebo právnick</w:t>
      </w:r>
      <w:r>
        <w:rPr>
          <w:sz w:val="24"/>
          <w:szCs w:val="24"/>
        </w:rPr>
        <w:t>ou</w:t>
      </w:r>
      <w:r w:rsidRPr="00C25A56">
        <w:rPr>
          <w:sz w:val="24"/>
          <w:szCs w:val="24"/>
        </w:rPr>
        <w:t xml:space="preserve"> osob</w:t>
      </w:r>
      <w:r>
        <w:rPr>
          <w:sz w:val="24"/>
          <w:szCs w:val="24"/>
        </w:rPr>
        <w:t>ou</w:t>
      </w:r>
      <w:r w:rsidRPr="00C25A56">
        <w:rPr>
          <w:sz w:val="24"/>
          <w:szCs w:val="24"/>
        </w:rPr>
        <w:t>, v níž má taková obec sama nebo s jinými takovými obcemi většinovou účast</w:t>
      </w:r>
      <w:r>
        <w:rPr>
          <w:sz w:val="24"/>
          <w:szCs w:val="24"/>
        </w:rPr>
        <w:t xml:space="preserve">, </w:t>
      </w:r>
      <w:r w:rsidR="00ED5B3A">
        <w:rPr>
          <w:sz w:val="24"/>
          <w:szCs w:val="24"/>
        </w:rPr>
        <w:t xml:space="preserve">doporučuje se </w:t>
      </w:r>
      <w:r w:rsidR="00C25A56">
        <w:rPr>
          <w:sz w:val="24"/>
          <w:szCs w:val="24"/>
        </w:rPr>
        <w:t>u</w:t>
      </w:r>
      <w:r w:rsidR="00CD2692">
        <w:rPr>
          <w:sz w:val="24"/>
          <w:szCs w:val="24"/>
        </w:rPr>
        <w:t xml:space="preserve"> otevřené výzvy </w:t>
      </w:r>
      <w:r w:rsidR="00ED5B3A">
        <w:rPr>
          <w:sz w:val="24"/>
          <w:szCs w:val="24"/>
        </w:rPr>
        <w:t xml:space="preserve">uveřejnit data </w:t>
      </w:r>
      <w:r w:rsidR="00CD2692">
        <w:rPr>
          <w:sz w:val="24"/>
          <w:szCs w:val="24"/>
        </w:rPr>
        <w:t xml:space="preserve">v podobě </w:t>
      </w:r>
      <w:r w:rsidR="00CD2692">
        <w:rPr>
          <w:sz w:val="24"/>
          <w:szCs w:val="24"/>
        </w:rPr>
        <w:lastRenderedPageBreak/>
        <w:t>strukturovaných dat</w:t>
      </w:r>
      <w:r w:rsidR="00CD2692">
        <w:rPr>
          <w:sz w:val="24"/>
          <w:szCs w:val="24"/>
          <w:vertAlign w:val="superscript"/>
        </w:rPr>
        <w:footnoteReference w:id="4"/>
      </w:r>
      <w:r w:rsidR="00CD2692">
        <w:rPr>
          <w:sz w:val="24"/>
          <w:szCs w:val="24"/>
        </w:rPr>
        <w:t xml:space="preserve"> CPV kód předmětu zakázky a lhůtu pro podání nabídek, a to současně s uveřejněním výzvy.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Výzva dále může obsahovat pravidla </w:t>
      </w:r>
      <w:r w:rsidR="007661AD">
        <w:rPr>
          <w:sz w:val="24"/>
          <w:szCs w:val="24"/>
        </w:rPr>
        <w:t xml:space="preserve">poptávkového </w:t>
      </w:r>
      <w:r>
        <w:rPr>
          <w:sz w:val="24"/>
          <w:szCs w:val="24"/>
        </w:rPr>
        <w:t>řízení (pokud je již zadavatel nemá obsažené v samostatném veřejně dostupném dokumentu, např. v soutěžním řádu), a to:</w:t>
      </w:r>
    </w:p>
    <w:p w:rsidR="00AF5BDE" w:rsidRDefault="00CD2692">
      <w:pPr>
        <w:numPr>
          <w:ilvl w:val="0"/>
          <w:numId w:val="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možnost vyjednávat s dodavateli o podmínkách plnění, </w:t>
      </w:r>
    </w:p>
    <w:p w:rsidR="00AF5BDE" w:rsidRDefault="00CD2692">
      <w:pPr>
        <w:numPr>
          <w:ilvl w:val="0"/>
          <w:numId w:val="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že jednání může probíhat ve více kolech apod., při stanovení pravidel lze analogicky využít a aplikovat některá ustanovení ZZVZ,</w:t>
      </w:r>
    </w:p>
    <w:p w:rsidR="00AF5BDE" w:rsidRDefault="00CD2692">
      <w:pPr>
        <w:numPr>
          <w:ilvl w:val="0"/>
          <w:numId w:val="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že způsob podání nabídek může být stanoven formou listinné podoby, prostřednictvím elektronického nástroje nebo e-tržiště (za dodržení zásad dle § 6 ZZVZ), </w:t>
      </w:r>
    </w:p>
    <w:p w:rsidR="00AF5BDE" w:rsidRDefault="00CD2692">
      <w:pPr>
        <w:numPr>
          <w:ilvl w:val="0"/>
          <w:numId w:val="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pravidla pro otevírání nabídek, např. neveřejné otevření nabídek komisí nebo veřejné otevírání listinných obálek před zástupci uchazečů,</w:t>
      </w:r>
    </w:p>
    <w:p w:rsidR="00AF5BDE" w:rsidRDefault="00CD2692">
      <w:pPr>
        <w:numPr>
          <w:ilvl w:val="0"/>
          <w:numId w:val="6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že údaj o nabídkové ceně se podává v odděleném dokumentu či obálce, která se otevírá až po kvalitativním vyhodnocení nabídek apod.</w:t>
      </w:r>
    </w:p>
    <w:p w:rsidR="00AF5BDE" w:rsidRDefault="00CD2692">
      <w:pPr>
        <w:pStyle w:val="Nadpis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Proces před otevřením nabídek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Odpovědi na dotazy dodavatelů, případně dodatečné informace k výzvě uveřejní zadavatel na profilu zadavatele nebo je poskytne obdobným způsobem, jakým poskytl výzvu.</w:t>
      </w:r>
    </w:p>
    <w:p w:rsidR="00AF5BDE" w:rsidRDefault="00CD2692">
      <w:pPr>
        <w:pStyle w:val="Nadpis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Vyhodnocení podaných nabídek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Zadavatel zvolí způsob podání nabídek a jejich otevírání úměrně k předpokládané hodnotě veřejné zakázky, administrativní náročnosti postupu i legitimnímu očekávání účastníků </w:t>
      </w:r>
      <w:r w:rsidR="007661AD">
        <w:rPr>
          <w:color w:val="000000"/>
          <w:sz w:val="24"/>
          <w:szCs w:val="24"/>
        </w:rPr>
        <w:t xml:space="preserve">poptávkového </w:t>
      </w:r>
      <w:r>
        <w:rPr>
          <w:color w:val="000000"/>
          <w:sz w:val="24"/>
          <w:szCs w:val="24"/>
        </w:rPr>
        <w:t>řízení. Pro zajištění transparentní soutěže zadavatel přiměřeně eviduje všechny kroky spojené s otevřením nabídek a jejich vyhodnocením, např. prostřednictvím elektronického nástroje</w:t>
      </w:r>
      <w:r>
        <w:rPr>
          <w:sz w:val="24"/>
          <w:szCs w:val="24"/>
        </w:rPr>
        <w:t xml:space="preserve"> či listinných dokumentů.</w:t>
      </w:r>
      <w:r>
        <w:rPr>
          <w:color w:val="000000"/>
          <w:sz w:val="24"/>
          <w:szCs w:val="24"/>
        </w:rPr>
        <w:t xml:space="preserve"> Do </w:t>
      </w:r>
      <w:r w:rsidR="007661AD">
        <w:rPr>
          <w:color w:val="000000"/>
          <w:sz w:val="24"/>
          <w:szCs w:val="24"/>
        </w:rPr>
        <w:t xml:space="preserve">poptávkového </w:t>
      </w:r>
      <w:r>
        <w:rPr>
          <w:color w:val="000000"/>
          <w:sz w:val="24"/>
          <w:szCs w:val="24"/>
        </w:rPr>
        <w:t xml:space="preserve">řízení nelze zahrnout nabídku předloženou po lhůtě pro podání nabídek. 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Zadavatel po otevření nabídek postupuje tak, aby v souladu s předem stanovenými pravidl</w:t>
      </w:r>
      <w:r>
        <w:rPr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</w:t>
      </w:r>
      <w:r w:rsidR="00B0313C">
        <w:rPr>
          <w:sz w:val="24"/>
          <w:szCs w:val="24"/>
        </w:rPr>
        <w:t xml:space="preserve">poptávkového </w:t>
      </w:r>
      <w:r>
        <w:rPr>
          <w:sz w:val="24"/>
          <w:szCs w:val="24"/>
        </w:rPr>
        <w:t xml:space="preserve">řízení vybral nejvýhodnější nabídku. Při tom dodržuje pravidla transparentnosti a hospodárnosti procesu, zadavatel sám volí pořadí jednotlivých úkonů vedoucích k výběru nabídky. Zadavatel </w:t>
      </w:r>
      <w:r>
        <w:rPr>
          <w:color w:val="000000"/>
          <w:sz w:val="24"/>
          <w:szCs w:val="24"/>
        </w:rPr>
        <w:t xml:space="preserve">nesmí vyloučit nabídku jen z důvodu nedodržení formálních náležitostí nabídky. Zadavatel může pro otevírání </w:t>
      </w:r>
      <w:r>
        <w:rPr>
          <w:sz w:val="24"/>
          <w:szCs w:val="24"/>
        </w:rPr>
        <w:t>nabídek</w:t>
      </w:r>
      <w:r>
        <w:rPr>
          <w:color w:val="000000"/>
          <w:sz w:val="24"/>
          <w:szCs w:val="24"/>
        </w:rPr>
        <w:t xml:space="preserve">, pro posouzení kvalifikace, pro posouzení nabídek a/nebo pro hodnocení nabídek </w:t>
      </w:r>
      <w:r>
        <w:rPr>
          <w:b/>
          <w:sz w:val="24"/>
          <w:szCs w:val="24"/>
        </w:rPr>
        <w:t xml:space="preserve">pověřit osobu nebo </w:t>
      </w:r>
      <w:r>
        <w:rPr>
          <w:b/>
          <w:color w:val="000000"/>
          <w:sz w:val="24"/>
          <w:szCs w:val="24"/>
        </w:rPr>
        <w:t>ustanovit komisi</w:t>
      </w:r>
      <w:r>
        <w:rPr>
          <w:color w:val="000000"/>
          <w:sz w:val="24"/>
          <w:szCs w:val="24"/>
        </w:rPr>
        <w:t xml:space="preserve">, které svěří všechny tyto úkony nebo jen některé z nich.  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Zadavatel může uchazeče </w:t>
      </w:r>
      <w:r>
        <w:rPr>
          <w:b/>
          <w:color w:val="000000"/>
          <w:sz w:val="24"/>
          <w:szCs w:val="24"/>
        </w:rPr>
        <w:t>vyzvat k</w:t>
      </w:r>
      <w:r w:rsidR="00B0313C">
        <w:rPr>
          <w:b/>
          <w:color w:val="000000"/>
          <w:sz w:val="24"/>
          <w:szCs w:val="24"/>
        </w:rPr>
        <w:t> objasnění nebo doplnění nabídek</w:t>
      </w:r>
      <w:r>
        <w:rPr>
          <w:color w:val="000000"/>
          <w:sz w:val="24"/>
          <w:szCs w:val="24"/>
        </w:rPr>
        <w:t xml:space="preserve">, pokud </w:t>
      </w:r>
      <w:r w:rsidR="00B0313C">
        <w:rPr>
          <w:sz w:val="24"/>
          <w:szCs w:val="24"/>
        </w:rPr>
        <w:t xml:space="preserve">objasněním nebo doplněním </w:t>
      </w:r>
      <w:r>
        <w:rPr>
          <w:sz w:val="24"/>
          <w:szCs w:val="24"/>
        </w:rPr>
        <w:t>není dotčena celková nabídková cena nebo jiné kritérium hodnocení nabídek</w:t>
      </w:r>
      <w:r>
        <w:rPr>
          <w:color w:val="000000"/>
          <w:sz w:val="24"/>
          <w:szCs w:val="24"/>
        </w:rPr>
        <w:t xml:space="preserve">. </w:t>
      </w:r>
    </w:p>
    <w:p w:rsidR="00AF5BDE" w:rsidRDefault="00B0313C" w:rsidP="00447F3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 xml:space="preserve">Zadavatel </w:t>
      </w:r>
      <w:r w:rsidR="00CD2692">
        <w:rPr>
          <w:b/>
          <w:color w:val="000000"/>
          <w:sz w:val="24"/>
          <w:szCs w:val="24"/>
        </w:rPr>
        <w:t xml:space="preserve">rozhodne o výběru nejvýhodnější nabídky. </w:t>
      </w:r>
      <w:r w:rsidR="00CD2692">
        <w:rPr>
          <w:sz w:val="24"/>
          <w:szCs w:val="24"/>
        </w:rPr>
        <w:t xml:space="preserve">Na profilu zadavatele uveřejní informaci o výběru, která obsahuje zejména zdůvodnění výběru konkrétní nabídky, identifikaci vybraného dodavatele a nabídkové ceny a identifikaci </w:t>
      </w:r>
      <w:r w:rsidR="00447F39">
        <w:rPr>
          <w:sz w:val="24"/>
          <w:szCs w:val="24"/>
        </w:rPr>
        <w:t>osoby odpovědné/osob odpovědných</w:t>
      </w:r>
      <w:r w:rsidR="00CD2692">
        <w:rPr>
          <w:sz w:val="24"/>
          <w:szCs w:val="24"/>
        </w:rPr>
        <w:t xml:space="preserve"> za výběr.</w:t>
      </w:r>
      <w:r w:rsidR="00CD2692">
        <w:rPr>
          <w:color w:val="000000"/>
          <w:sz w:val="24"/>
          <w:szCs w:val="24"/>
        </w:rPr>
        <w:t xml:space="preserve"> </w:t>
      </w:r>
      <w:r w:rsidR="00CD2692">
        <w:rPr>
          <w:sz w:val="24"/>
          <w:szCs w:val="24"/>
        </w:rPr>
        <w:t>Zadavatel</w:t>
      </w:r>
      <w:r w:rsidR="00CD2692">
        <w:rPr>
          <w:color w:val="000000"/>
          <w:sz w:val="24"/>
          <w:szCs w:val="24"/>
        </w:rPr>
        <w:t xml:space="preserve"> vhodným způsobem bez zbytečného odkladu </w:t>
      </w:r>
      <w:r w:rsidR="00CD2692">
        <w:rPr>
          <w:sz w:val="24"/>
          <w:szCs w:val="24"/>
        </w:rPr>
        <w:t>informuje všechny</w:t>
      </w:r>
      <w:r w:rsidR="00CD2692">
        <w:rPr>
          <w:color w:val="000000"/>
          <w:sz w:val="24"/>
          <w:szCs w:val="24"/>
        </w:rPr>
        <w:t xml:space="preserve"> </w:t>
      </w:r>
      <w:r w:rsidR="00CD2692">
        <w:rPr>
          <w:sz w:val="24"/>
          <w:szCs w:val="24"/>
        </w:rPr>
        <w:t>dodavatele, kteří podali nabídku, například formou notifikace profilu zadavatele</w:t>
      </w:r>
      <w:r w:rsidR="00CD2692">
        <w:rPr>
          <w:color w:val="000000"/>
          <w:sz w:val="24"/>
          <w:szCs w:val="24"/>
        </w:rPr>
        <w:t xml:space="preserve">. </w:t>
      </w:r>
      <w:bookmarkStart w:id="9" w:name="_xfptugtg8ify" w:colFirst="0" w:colLast="0"/>
      <w:bookmarkEnd w:id="9"/>
    </w:p>
    <w:p w:rsidR="00447F39" w:rsidRDefault="00447F39" w:rsidP="00447F3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AF5BDE" w:rsidRDefault="00CD2692">
      <w:pPr>
        <w:pStyle w:val="Nadpis4"/>
      </w:pPr>
      <w:bookmarkStart w:id="10" w:name="_dpyaf9gvrb7u" w:colFirst="0" w:colLast="0"/>
      <w:bookmarkEnd w:id="10"/>
      <w:r>
        <w:t>Výhrady k</w:t>
      </w:r>
      <w:r w:rsidR="00B0313C">
        <w:t xml:space="preserve"> poptávkovému </w:t>
      </w:r>
      <w:r>
        <w:t>řízení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Kterýkoli dodavatel má právo podat proti úkonům zadavatele v otevřené a uzavřené výzvě výhrady, a to nejpozději do 3 pracovních dnů od doručení či zveřejnění úkonu zadavatele, proti kterému výhrada směřuje.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Poučení o možnosti podat výhradu musí být součástí výzvy a v informaci o výběru nejvýhodnější nabídky. 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případě, kdy zadavatel výhradě nevyhověl, odešle </w:t>
      </w:r>
      <w:r w:rsidR="007661AD">
        <w:rPr>
          <w:sz w:val="24"/>
          <w:szCs w:val="24"/>
        </w:rPr>
        <w:t>zadavatel</w:t>
      </w:r>
      <w:r>
        <w:rPr>
          <w:sz w:val="24"/>
          <w:szCs w:val="24"/>
        </w:rPr>
        <w:t xml:space="preserve"> uchazeči, který podal výhradu, nejpozději do 10 pracovních dnů od doručení výhrady písemné vyrozumění o výhradě s uvedením odůvodnění. V případě vyhovění výhradě se ve vyrozumění o výhradě uvede způsob nápravy a odešle se všem účastníkům, kteří podali nabídky nebo byli zadavatelem osloveni.</w:t>
      </w:r>
    </w:p>
    <w:p w:rsidR="00AF5BDE" w:rsidRDefault="00CD269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Vyrozumění o výhradě vypracovává osoba odpovědná za zadání zakázky a schvaluje osoba jí nadřízená s přiměřenou politickou odpovědností, případně komise k tomuto účelu sestavená. Schvalující osoby jsou ve vyrozumění uvedeny.</w:t>
      </w:r>
    </w:p>
    <w:p w:rsidR="00AF5BDE" w:rsidRDefault="00AF5BD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</w:p>
    <w:p w:rsidR="00AF5BDE" w:rsidRPr="00447F39" w:rsidRDefault="00CD2692" w:rsidP="00447F39">
      <w:pPr>
        <w:pStyle w:val="Nadpis3"/>
        <w:spacing w:before="120" w:after="120"/>
        <w:jc w:val="both"/>
        <w:rPr>
          <w:rFonts w:ascii="Calibri" w:eastAsia="Calibri" w:hAnsi="Calibri" w:cs="Calibri"/>
          <w:sz w:val="24"/>
          <w:szCs w:val="24"/>
        </w:rPr>
      </w:pPr>
      <w:bookmarkStart w:id="11" w:name="_aogdcc6btad7" w:colFirst="0" w:colLast="0"/>
      <w:bookmarkEnd w:id="11"/>
      <w:r>
        <w:rPr>
          <w:rFonts w:ascii="Calibri" w:eastAsia="Calibri" w:hAnsi="Calibri" w:cs="Calibri"/>
        </w:rPr>
        <w:t>Uveřejňování</w:t>
      </w:r>
    </w:p>
    <w:p w:rsidR="00AF5BDE" w:rsidRDefault="00CD2692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Zadavatel vhodným způsobem uveřejní směrnici implementující tuto metodiku. Zadavatel do 30</w:t>
      </w:r>
      <w:r w:rsidR="0024778C">
        <w:rPr>
          <w:sz w:val="24"/>
          <w:szCs w:val="24"/>
        </w:rPr>
        <w:t> </w:t>
      </w:r>
      <w:r>
        <w:rPr>
          <w:sz w:val="24"/>
          <w:szCs w:val="24"/>
        </w:rPr>
        <w:t>pracovních dnů od uzavření smlouvy u</w:t>
      </w:r>
      <w:r>
        <w:rPr>
          <w:color w:val="000000"/>
          <w:sz w:val="24"/>
          <w:szCs w:val="24"/>
        </w:rPr>
        <w:t xml:space="preserve"> každé veřejné zakázky nad 250</w:t>
      </w:r>
      <w:r w:rsidR="00646D73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000 Kč bez DPH</w:t>
      </w:r>
      <w:r>
        <w:rPr>
          <w:color w:val="000000"/>
          <w:sz w:val="24"/>
          <w:szCs w:val="24"/>
          <w:vertAlign w:val="superscript"/>
        </w:rPr>
        <w:footnoteReference w:id="5"/>
      </w:r>
      <w:r>
        <w:rPr>
          <w:color w:val="000000"/>
          <w:sz w:val="24"/>
          <w:szCs w:val="24"/>
        </w:rPr>
        <w:t xml:space="preserve"> uveřejn</w:t>
      </w:r>
      <w:r>
        <w:rPr>
          <w:sz w:val="24"/>
          <w:szCs w:val="24"/>
        </w:rPr>
        <w:t>í na profilu zadavatele</w:t>
      </w:r>
      <w:r>
        <w:rPr>
          <w:color w:val="000000"/>
          <w:sz w:val="24"/>
          <w:szCs w:val="24"/>
        </w:rPr>
        <w:t xml:space="preserve"> v podobě strukturovaných </w:t>
      </w:r>
      <w:r w:rsidR="00125059">
        <w:rPr>
          <w:color w:val="000000"/>
          <w:sz w:val="24"/>
          <w:szCs w:val="24"/>
        </w:rPr>
        <w:t xml:space="preserve">(doporučuje se) </w:t>
      </w:r>
      <w:r>
        <w:rPr>
          <w:color w:val="000000"/>
          <w:sz w:val="24"/>
          <w:szCs w:val="24"/>
        </w:rPr>
        <w:t>dat následující informace:</w:t>
      </w:r>
    </w:p>
    <w:p w:rsidR="00AF5BDE" w:rsidRDefault="00CD2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</w:t>
      </w:r>
      <w:r>
        <w:rPr>
          <w:color w:val="000000"/>
          <w:sz w:val="24"/>
          <w:szCs w:val="24"/>
        </w:rPr>
        <w:t>eznam dodavatelů, kteří podali nabídku, včetně nabídkových cen,</w:t>
      </w:r>
    </w:p>
    <w:p w:rsidR="00AF5BDE" w:rsidRDefault="00CD2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dentifikaci vybraného dodavatele,</w:t>
      </w:r>
    </w:p>
    <w:p w:rsidR="00AF5BDE" w:rsidRDefault="00CD2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výzvu </w:t>
      </w:r>
      <w:r>
        <w:rPr>
          <w:color w:val="000000"/>
          <w:sz w:val="24"/>
          <w:szCs w:val="24"/>
        </w:rPr>
        <w:t>(pokud byl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vyhotoven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),</w:t>
      </w:r>
    </w:p>
    <w:p w:rsidR="00AF5BDE" w:rsidRDefault="00CD2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>ostup (</w:t>
      </w:r>
      <w:r>
        <w:rPr>
          <w:sz w:val="24"/>
          <w:szCs w:val="24"/>
        </w:rPr>
        <w:t>přímé zadání včetně důvodu,</w:t>
      </w:r>
      <w:r>
        <w:rPr>
          <w:color w:val="000000"/>
          <w:sz w:val="24"/>
          <w:szCs w:val="24"/>
        </w:rPr>
        <w:t xml:space="preserve"> uzavřená výzva, </w:t>
      </w:r>
      <w:r>
        <w:rPr>
          <w:sz w:val="24"/>
          <w:szCs w:val="24"/>
        </w:rPr>
        <w:t>otevřená výzva</w:t>
      </w:r>
      <w:r>
        <w:rPr>
          <w:color w:val="000000"/>
          <w:sz w:val="24"/>
          <w:szCs w:val="24"/>
        </w:rPr>
        <w:t>),</w:t>
      </w:r>
    </w:p>
    <w:p w:rsidR="00AF5BDE" w:rsidRDefault="00CD26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odkaz na smlouvu do registru smluv (</w:t>
      </w:r>
      <w:r>
        <w:rPr>
          <w:sz w:val="24"/>
          <w:szCs w:val="24"/>
        </w:rPr>
        <w:t>není-li v registru, pak samotnou smlouvu</w:t>
      </w:r>
      <w:r>
        <w:rPr>
          <w:color w:val="000000"/>
          <w:sz w:val="24"/>
          <w:szCs w:val="24"/>
        </w:rPr>
        <w:t>).</w:t>
      </w:r>
    </w:p>
    <w:p w:rsidR="0024778C" w:rsidRDefault="00ED5B3A">
      <w:pPr>
        <w:pBdr>
          <w:top w:val="nil"/>
          <w:left w:val="nil"/>
          <w:bottom w:val="nil"/>
          <w:right w:val="nil"/>
          <w:between w:val="nil"/>
        </w:pBdr>
        <w:spacing w:before="20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Doporučení </w:t>
      </w:r>
      <w:r w:rsidR="0031081C">
        <w:rPr>
          <w:sz w:val="24"/>
          <w:szCs w:val="24"/>
        </w:rPr>
        <w:t xml:space="preserve">uveřejňovat informace v podobě strukturovaných dat se nevztahuje na zadavatele, který je </w:t>
      </w:r>
      <w:r w:rsidR="0031081C" w:rsidRPr="00C25A56">
        <w:rPr>
          <w:sz w:val="24"/>
          <w:szCs w:val="24"/>
        </w:rPr>
        <w:t>ob</w:t>
      </w:r>
      <w:r w:rsidR="0031081C">
        <w:rPr>
          <w:sz w:val="24"/>
          <w:szCs w:val="24"/>
        </w:rPr>
        <w:t>cí</w:t>
      </w:r>
      <w:r w:rsidR="0031081C" w:rsidRPr="00C25A56">
        <w:rPr>
          <w:sz w:val="24"/>
          <w:szCs w:val="24"/>
        </w:rPr>
        <w:t>, která nevykonává rozšířenou působnost, příspěvkov</w:t>
      </w:r>
      <w:r w:rsidR="0031081C">
        <w:rPr>
          <w:sz w:val="24"/>
          <w:szCs w:val="24"/>
        </w:rPr>
        <w:t>ou</w:t>
      </w:r>
      <w:r w:rsidR="0031081C" w:rsidRPr="00C25A56">
        <w:rPr>
          <w:sz w:val="24"/>
          <w:szCs w:val="24"/>
        </w:rPr>
        <w:t xml:space="preserve"> organizac</w:t>
      </w:r>
      <w:r w:rsidR="0031081C">
        <w:rPr>
          <w:sz w:val="24"/>
          <w:szCs w:val="24"/>
        </w:rPr>
        <w:t>í</w:t>
      </w:r>
      <w:r w:rsidR="0031081C" w:rsidRPr="00C25A56">
        <w:rPr>
          <w:sz w:val="24"/>
          <w:szCs w:val="24"/>
        </w:rPr>
        <w:t xml:space="preserve"> touto obcí </w:t>
      </w:r>
      <w:r w:rsidR="0031081C" w:rsidRPr="00C25A56">
        <w:rPr>
          <w:sz w:val="24"/>
          <w:szCs w:val="24"/>
        </w:rPr>
        <w:lastRenderedPageBreak/>
        <w:t>zřízen</w:t>
      </w:r>
      <w:r w:rsidR="0031081C">
        <w:rPr>
          <w:sz w:val="24"/>
          <w:szCs w:val="24"/>
        </w:rPr>
        <w:t>ou</w:t>
      </w:r>
      <w:r w:rsidR="0031081C" w:rsidRPr="00C25A56">
        <w:rPr>
          <w:sz w:val="24"/>
          <w:szCs w:val="24"/>
        </w:rPr>
        <w:t xml:space="preserve"> nebo právnick</w:t>
      </w:r>
      <w:r w:rsidR="0031081C">
        <w:rPr>
          <w:sz w:val="24"/>
          <w:szCs w:val="24"/>
        </w:rPr>
        <w:t>ou</w:t>
      </w:r>
      <w:r w:rsidR="0031081C" w:rsidRPr="00C25A56">
        <w:rPr>
          <w:sz w:val="24"/>
          <w:szCs w:val="24"/>
        </w:rPr>
        <w:t xml:space="preserve"> osob</w:t>
      </w:r>
      <w:r w:rsidR="0031081C">
        <w:rPr>
          <w:sz w:val="24"/>
          <w:szCs w:val="24"/>
        </w:rPr>
        <w:t>ou</w:t>
      </w:r>
      <w:r w:rsidR="0031081C" w:rsidRPr="00C25A56">
        <w:rPr>
          <w:sz w:val="24"/>
          <w:szCs w:val="24"/>
        </w:rPr>
        <w:t>, v níž má taková obec sama nebo s jinými takovými obcemi většinovou účast</w:t>
      </w:r>
      <w:r w:rsidR="0031081C">
        <w:rPr>
          <w:sz w:val="24"/>
          <w:szCs w:val="24"/>
        </w:rPr>
        <w:t>.</w:t>
      </w:r>
    </w:p>
    <w:p w:rsidR="00AF5BDE" w:rsidRDefault="00CD2692" w:rsidP="000405B8">
      <w:pPr>
        <w:pBdr>
          <w:top w:val="nil"/>
          <w:left w:val="nil"/>
          <w:bottom w:val="nil"/>
          <w:right w:val="nil"/>
          <w:between w:val="nil"/>
        </w:pBdr>
        <w:spacing w:before="200" w:after="120"/>
        <w:jc w:val="both"/>
        <w:rPr>
          <w:b/>
        </w:rPr>
        <w:sectPr w:rsidR="00AF5BDE">
          <w:headerReference w:type="default" r:id="rId9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  <w:r>
        <w:rPr>
          <w:sz w:val="24"/>
          <w:szCs w:val="24"/>
        </w:rPr>
        <w:t>Všechny dokumenty a informace, které byly uveřejněny na profilu zadavatele, musí být bezplatně veřejně přístupné nepřetržitě po dobu nejméně 2 let od jejich uveřejnění.</w:t>
      </w:r>
      <w:r>
        <w:br w:type="page"/>
      </w:r>
    </w:p>
    <w:p w:rsidR="00AF5BDE" w:rsidRDefault="00AF5BDE">
      <w:pPr>
        <w:jc w:val="both"/>
        <w:rPr>
          <w:b/>
        </w:rPr>
      </w:pPr>
    </w:p>
    <w:p w:rsidR="00AF5BDE" w:rsidRDefault="00CD2692">
      <w:pPr>
        <w:spacing w:after="16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Příloha č. 1 Záměr přímého zadání zakázky</w:t>
      </w:r>
    </w:p>
    <w:tbl>
      <w:tblPr>
        <w:tblStyle w:val="a4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7410"/>
      </w:tblGrid>
      <w:tr w:rsidR="005B2E06" w:rsidTr="005F1495">
        <w:trPr>
          <w:trHeight w:val="317"/>
        </w:trPr>
        <w:tc>
          <w:tcPr>
            <w:tcW w:w="9060" w:type="dxa"/>
            <w:gridSpan w:val="2"/>
          </w:tcPr>
          <w:p w:rsidR="005B2E06" w:rsidRDefault="005B2E06" w:rsidP="005F1495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Zadavatel</w:t>
            </w:r>
          </w:p>
        </w:tc>
      </w:tr>
      <w:tr w:rsidR="005B2E06" w:rsidTr="005B2E06">
        <w:trPr>
          <w:trHeight w:val="317"/>
        </w:trPr>
        <w:tc>
          <w:tcPr>
            <w:tcW w:w="1650" w:type="dxa"/>
            <w:tcBorders>
              <w:bottom w:val="single" w:sz="4" w:space="0" w:color="000000"/>
            </w:tcBorders>
          </w:tcPr>
          <w:p w:rsidR="005B2E06" w:rsidRDefault="005B2E06" w:rsidP="005F14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Název:</w:t>
            </w:r>
          </w:p>
        </w:tc>
        <w:tc>
          <w:tcPr>
            <w:tcW w:w="7410" w:type="dxa"/>
            <w:tcBorders>
              <w:bottom w:val="single" w:sz="4" w:space="0" w:color="000000"/>
            </w:tcBorders>
          </w:tcPr>
          <w:p w:rsidR="005B2E06" w:rsidRDefault="005B2E06" w:rsidP="005F1495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5B2E06" w:rsidTr="005B2E06">
        <w:trPr>
          <w:trHeight w:val="317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06" w:rsidRDefault="005B2E06" w:rsidP="005F149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IČO: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E06" w:rsidRDefault="005B2E06" w:rsidP="005F1495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tbl>
      <w:tblPr>
        <w:tblStyle w:val="a0"/>
        <w:tblpPr w:leftFromText="141" w:rightFromText="141" w:vertAnchor="text" w:tblpY="1"/>
        <w:tblOverlap w:val="never"/>
        <w:tblW w:w="9062" w:type="dxa"/>
        <w:tblInd w:w="0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F5BDE" w:rsidTr="005B2E06">
        <w:trPr>
          <w:trHeight w:val="317"/>
        </w:trPr>
        <w:tc>
          <w:tcPr>
            <w:tcW w:w="9062" w:type="dxa"/>
          </w:tcPr>
          <w:p w:rsidR="00AF5BDE" w:rsidRDefault="00CD2692" w:rsidP="00874E6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Stručný popis předmětu veřejné zakázky</w:t>
            </w:r>
          </w:p>
        </w:tc>
      </w:tr>
      <w:tr w:rsidR="00AF5BDE" w:rsidTr="005B2E06">
        <w:trPr>
          <w:trHeight w:val="317"/>
        </w:trPr>
        <w:tc>
          <w:tcPr>
            <w:tcW w:w="9062" w:type="dxa"/>
          </w:tcPr>
          <w:p w:rsidR="00AF5BDE" w:rsidRDefault="00AF5BDE" w:rsidP="00874E67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F5BDE" w:rsidRDefault="00AF5BDE" w:rsidP="000405B8">
      <w:pPr>
        <w:tabs>
          <w:tab w:val="left" w:pos="4101"/>
        </w:tabs>
        <w:spacing w:after="160" w:line="259" w:lineRule="auto"/>
        <w:rPr>
          <w:rFonts w:ascii="Arial" w:eastAsia="Arial" w:hAnsi="Arial" w:cs="Arial"/>
        </w:rPr>
      </w:pPr>
    </w:p>
    <w:tbl>
      <w:tblPr>
        <w:tblStyle w:val="a1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0"/>
        <w:gridCol w:w="6765"/>
      </w:tblGrid>
      <w:tr w:rsidR="00AF5BDE" w:rsidTr="00874E67">
        <w:trPr>
          <w:trHeight w:val="317"/>
        </w:trPr>
        <w:tc>
          <w:tcPr>
            <w:tcW w:w="9075" w:type="dxa"/>
            <w:gridSpan w:val="2"/>
          </w:tcPr>
          <w:p w:rsidR="00AF5BDE" w:rsidRDefault="00CD269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Vybraný dodavatel</w:t>
            </w:r>
          </w:p>
        </w:tc>
      </w:tr>
      <w:tr w:rsidR="00AF5BDE" w:rsidTr="00874E67">
        <w:trPr>
          <w:trHeight w:val="317"/>
        </w:trPr>
        <w:tc>
          <w:tcPr>
            <w:tcW w:w="231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Název, IČO:</w:t>
            </w:r>
          </w:p>
        </w:tc>
        <w:tc>
          <w:tcPr>
            <w:tcW w:w="6765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231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Specifika předmětu:</w:t>
            </w:r>
          </w:p>
        </w:tc>
        <w:tc>
          <w:tcPr>
            <w:tcW w:w="6765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231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(zdroj):</w:t>
            </w:r>
          </w:p>
        </w:tc>
        <w:tc>
          <w:tcPr>
            <w:tcW w:w="6765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231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Kritérium výběru:</w:t>
            </w:r>
          </w:p>
        </w:tc>
        <w:tc>
          <w:tcPr>
            <w:tcW w:w="6765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nejnižší cena / jiné </w:t>
            </w:r>
            <w:r>
              <w:rPr>
                <w:rFonts w:ascii="Arial" w:eastAsia="Arial" w:hAnsi="Arial" w:cs="Arial"/>
                <w:i/>
              </w:rPr>
              <w:t>(uvést)</w:t>
            </w:r>
          </w:p>
        </w:tc>
      </w:tr>
    </w:tbl>
    <w:p w:rsidR="00AF5BDE" w:rsidRDefault="00AF5BDE">
      <w:pPr>
        <w:spacing w:after="0"/>
        <w:rPr>
          <w:rFonts w:ascii="Arial" w:eastAsia="Arial" w:hAnsi="Arial" w:cs="Arial"/>
        </w:rPr>
      </w:pPr>
    </w:p>
    <w:p w:rsidR="00AF5BDE" w:rsidRDefault="00CD2692" w:rsidP="00190C88">
      <w:pPr>
        <w:spacing w:after="16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Důvod přímého zadání </w:t>
      </w:r>
      <w:r>
        <w:rPr>
          <w:rFonts w:ascii="Arial" w:eastAsia="Arial" w:hAnsi="Arial" w:cs="Arial"/>
        </w:rPr>
        <w:t>(bližší podrobnosti uveďte do sekce Doplňující informace)</w:t>
      </w:r>
    </w:p>
    <w:p w:rsidR="00AF5BDE" w:rsidRDefault="00CD2692" w:rsidP="00646D73">
      <w:pPr>
        <w:tabs>
          <w:tab w:val="left" w:pos="768"/>
        </w:tabs>
        <w:spacing w:after="0" w:line="259" w:lineRule="auto"/>
        <w:ind w:left="1440" w:hanging="7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ab/>
        <w:t>výhodnost nabídky nebo nevýznamnost rozdílu cen a kvality plnění ve srovnání s jinými nabídkami</w:t>
      </w:r>
    </w:p>
    <w:p w:rsidR="00AF5BDE" w:rsidRDefault="00CD2692">
      <w:pPr>
        <w:tabs>
          <w:tab w:val="left" w:pos="768"/>
        </w:tabs>
        <w:spacing w:after="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ab/>
        <w:t>není možná hospodářská soutěž (z důvodů obdobných § 63 a násl. ZZVZ)</w:t>
      </w:r>
    </w:p>
    <w:p w:rsidR="00AF5BDE" w:rsidRDefault="00CD2692">
      <w:pPr>
        <w:tabs>
          <w:tab w:val="left" w:pos="768"/>
        </w:tabs>
        <w:spacing w:after="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ab/>
        <w:t>stav časové tísně</w:t>
      </w:r>
    </w:p>
    <w:p w:rsidR="00AF5BDE" w:rsidRDefault="00CD2692">
      <w:pPr>
        <w:tabs>
          <w:tab w:val="left" w:pos="768"/>
        </w:tabs>
        <w:spacing w:after="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ab/>
        <w:t>dodatečné dodávky/služby/práce u probíhající zakázky</w:t>
      </w:r>
    </w:p>
    <w:p w:rsidR="00AF5BDE" w:rsidRDefault="00CD2692">
      <w:pPr>
        <w:tabs>
          <w:tab w:val="left" w:pos="768"/>
        </w:tabs>
        <w:spacing w:after="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ab/>
        <w:t>dodavatel předmětu veřejné zakázky s nadstandardním poměrem kvality a ceny</w:t>
      </w:r>
    </w:p>
    <w:p w:rsidR="00AF5BDE" w:rsidRDefault="00CD2692" w:rsidP="00646D73">
      <w:pPr>
        <w:tabs>
          <w:tab w:val="left" w:pos="720"/>
        </w:tabs>
        <w:spacing w:after="0" w:line="259" w:lineRule="auto"/>
        <w:ind w:left="1440" w:hanging="73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☐</w:t>
      </w:r>
      <w:r>
        <w:rPr>
          <w:rFonts w:ascii="Arial" w:eastAsia="Arial" w:hAnsi="Arial" w:cs="Arial"/>
        </w:rPr>
        <w:tab/>
        <w:t>jedinečnost předmětu a současně ověření, že zvolená cena a forma plnění naplňuje princip hospodárnosti</w:t>
      </w:r>
    </w:p>
    <w:p w:rsidR="00AF5BDE" w:rsidRDefault="00AF5BDE">
      <w:pPr>
        <w:tabs>
          <w:tab w:val="left" w:pos="720"/>
        </w:tabs>
        <w:spacing w:after="0" w:line="259" w:lineRule="auto"/>
        <w:ind w:left="708"/>
        <w:jc w:val="both"/>
        <w:rPr>
          <w:rFonts w:ascii="Arial" w:eastAsia="Arial" w:hAnsi="Arial" w:cs="Arial"/>
          <w:i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F5BDE" w:rsidTr="00874E67">
        <w:trPr>
          <w:trHeight w:val="317"/>
        </w:trPr>
        <w:tc>
          <w:tcPr>
            <w:tcW w:w="9062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Doplňující informace</w:t>
            </w:r>
          </w:p>
        </w:tc>
      </w:tr>
      <w:tr w:rsidR="00AF5BDE" w:rsidTr="00874E67">
        <w:trPr>
          <w:trHeight w:val="317"/>
        </w:trPr>
        <w:tc>
          <w:tcPr>
            <w:tcW w:w="9062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</w:tr>
    </w:tbl>
    <w:p w:rsidR="00AF5BDE" w:rsidRDefault="00AF5BDE">
      <w:pPr>
        <w:spacing w:after="0" w:line="259" w:lineRule="auto"/>
        <w:rPr>
          <w:rFonts w:ascii="Arial" w:eastAsia="Arial" w:hAnsi="Arial" w:cs="Arial"/>
        </w:rPr>
      </w:pPr>
    </w:p>
    <w:p w:rsidR="00AF5BDE" w:rsidRDefault="00CD2692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Průzkum trhu proveden na základě: rešerše – jednání s dodavateli </w:t>
      </w:r>
      <w:r w:rsidR="00190C88">
        <w:rPr>
          <w:rFonts w:ascii="Arial" w:eastAsia="Arial" w:hAnsi="Arial" w:cs="Arial"/>
        </w:rPr>
        <w:t xml:space="preserve">– expertního posudku / </w:t>
      </w:r>
      <w:r w:rsidR="00CD1199">
        <w:rPr>
          <w:rFonts w:ascii="Arial" w:eastAsia="Arial" w:hAnsi="Arial" w:cs="Arial"/>
        </w:rPr>
        <w:t>využita interní znalost</w:t>
      </w:r>
      <w:r w:rsidR="00190C8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(vyhovující označte)</w:t>
      </w:r>
    </w:p>
    <w:tbl>
      <w:tblPr>
        <w:tblStyle w:val="a3"/>
        <w:tblW w:w="90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0"/>
        <w:gridCol w:w="6435"/>
      </w:tblGrid>
      <w:tr w:rsidR="00AF5BDE" w:rsidTr="00874E67">
        <w:trPr>
          <w:trHeight w:val="317"/>
        </w:trPr>
        <w:tc>
          <w:tcPr>
            <w:tcW w:w="9075" w:type="dxa"/>
            <w:gridSpan w:val="2"/>
          </w:tcPr>
          <w:p w:rsidR="00AF5BDE" w:rsidRDefault="00190C88" w:rsidP="00CD119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Výsledek průzkumu trhu</w:t>
            </w:r>
            <w:r w:rsidR="001A3B09">
              <w:rPr>
                <w:rFonts w:ascii="Arial" w:eastAsia="Arial" w:hAnsi="Arial" w:cs="Arial"/>
                <w:b/>
              </w:rPr>
              <w:t xml:space="preserve"> </w:t>
            </w:r>
            <w:r w:rsidR="00874E67">
              <w:rPr>
                <w:rFonts w:ascii="Arial" w:eastAsia="Arial" w:hAnsi="Arial" w:cs="Arial"/>
                <w:b/>
              </w:rPr>
              <w:t>– přehled jiných dodavatelů</w:t>
            </w:r>
          </w:p>
        </w:tc>
      </w:tr>
      <w:tr w:rsidR="00AF5BDE" w:rsidTr="00874E67">
        <w:trPr>
          <w:trHeight w:val="317"/>
        </w:trPr>
        <w:tc>
          <w:tcPr>
            <w:tcW w:w="264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Dodavatel (název, IČO):</w:t>
            </w:r>
          </w:p>
        </w:tc>
        <w:tc>
          <w:tcPr>
            <w:tcW w:w="6435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264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Specifika předmětu:</w:t>
            </w:r>
          </w:p>
        </w:tc>
        <w:tc>
          <w:tcPr>
            <w:tcW w:w="6435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264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(zdroj):</w:t>
            </w:r>
          </w:p>
        </w:tc>
        <w:tc>
          <w:tcPr>
            <w:tcW w:w="6435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264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Dodavatel (název, IČO):</w:t>
            </w:r>
          </w:p>
        </w:tc>
        <w:tc>
          <w:tcPr>
            <w:tcW w:w="6435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264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Specifika předmětu:</w:t>
            </w:r>
          </w:p>
        </w:tc>
        <w:tc>
          <w:tcPr>
            <w:tcW w:w="6435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264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Cena (zdroj):</w:t>
            </w:r>
          </w:p>
        </w:tc>
        <w:tc>
          <w:tcPr>
            <w:tcW w:w="6435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F5BDE" w:rsidRDefault="00AF5BDE" w:rsidP="00874E67">
      <w:pPr>
        <w:spacing w:after="160" w:line="259" w:lineRule="auto"/>
        <w:rPr>
          <w:rFonts w:ascii="Arial" w:eastAsia="Arial" w:hAnsi="Arial" w:cs="Arial"/>
        </w:rPr>
      </w:pPr>
    </w:p>
    <w:p w:rsidR="00AF5BDE" w:rsidRDefault="00CD2692">
      <w:pPr>
        <w:spacing w:after="16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</w:t>
      </w:r>
    </w:p>
    <w:p w:rsidR="00AF5BDE" w:rsidRDefault="00190C88">
      <w:pPr>
        <w:spacing w:after="160" w:line="259" w:lineRule="auto"/>
        <w:ind w:left="708"/>
        <w:jc w:val="both"/>
        <w:rPr>
          <w:rFonts w:ascii="Arial" w:eastAsia="Arial" w:hAnsi="Arial" w:cs="Arial"/>
        </w:rPr>
        <w:sectPr w:rsidR="00AF5BDE">
          <w:headerReference w:type="default" r:id="rId10"/>
          <w:pgSz w:w="11906" w:h="16838"/>
          <w:pgMar w:top="1417" w:right="1417" w:bottom="1417" w:left="1417" w:header="708" w:footer="708" w:gutter="0"/>
          <w:cols w:space="708" w:equalWidth="0">
            <w:col w:w="9406"/>
          </w:cols>
        </w:sectPr>
      </w:pPr>
      <w:r>
        <w:rPr>
          <w:rFonts w:ascii="Arial" w:eastAsia="Arial" w:hAnsi="Arial" w:cs="Arial"/>
        </w:rPr>
        <w:t>Osoba</w:t>
      </w:r>
      <w:r w:rsidR="0060678A">
        <w:rPr>
          <w:rFonts w:ascii="Arial" w:eastAsia="Arial" w:hAnsi="Arial" w:cs="Arial"/>
        </w:rPr>
        <w:t xml:space="preserve"> (osoby)</w:t>
      </w:r>
      <w:r>
        <w:rPr>
          <w:rFonts w:ascii="Arial" w:eastAsia="Arial" w:hAnsi="Arial" w:cs="Arial"/>
        </w:rPr>
        <w:t xml:space="preserve"> </w:t>
      </w:r>
      <w:r w:rsidR="00CD1199">
        <w:rPr>
          <w:rFonts w:ascii="Arial" w:eastAsia="Arial" w:hAnsi="Arial" w:cs="Arial"/>
        </w:rPr>
        <w:t xml:space="preserve">schvalující </w:t>
      </w:r>
      <w:r>
        <w:rPr>
          <w:rFonts w:ascii="Arial" w:eastAsia="Arial" w:hAnsi="Arial" w:cs="Arial"/>
        </w:rPr>
        <w:t xml:space="preserve">veřejnou zakázku: </w:t>
      </w:r>
    </w:p>
    <w:p w:rsidR="00AF5BDE" w:rsidRDefault="00AF5BDE">
      <w:pPr>
        <w:spacing w:after="160" w:line="259" w:lineRule="auto"/>
        <w:ind w:left="708"/>
        <w:jc w:val="both"/>
        <w:rPr>
          <w:rFonts w:ascii="Arial" w:eastAsia="Arial" w:hAnsi="Arial" w:cs="Arial"/>
        </w:rPr>
      </w:pPr>
    </w:p>
    <w:p w:rsidR="00AF5BDE" w:rsidRDefault="00CD2692">
      <w:pPr>
        <w:spacing w:after="16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Příloha č. 2 Záměr uzavřené výzvy</w:t>
      </w:r>
    </w:p>
    <w:tbl>
      <w:tblPr>
        <w:tblStyle w:val="a4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0"/>
        <w:gridCol w:w="7410"/>
      </w:tblGrid>
      <w:tr w:rsidR="00AF5BDE" w:rsidTr="00874E67">
        <w:trPr>
          <w:trHeight w:val="317"/>
        </w:trPr>
        <w:tc>
          <w:tcPr>
            <w:tcW w:w="9060" w:type="dxa"/>
            <w:gridSpan w:val="2"/>
          </w:tcPr>
          <w:p w:rsidR="00AF5BDE" w:rsidRDefault="00CD269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Zadavatel</w:t>
            </w:r>
          </w:p>
        </w:tc>
      </w:tr>
      <w:tr w:rsidR="00AF5BDE" w:rsidTr="00874E67">
        <w:trPr>
          <w:trHeight w:val="317"/>
        </w:trPr>
        <w:tc>
          <w:tcPr>
            <w:tcW w:w="165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Název:</w:t>
            </w:r>
          </w:p>
        </w:tc>
        <w:tc>
          <w:tcPr>
            <w:tcW w:w="7410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1650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IČO:</w:t>
            </w:r>
          </w:p>
        </w:tc>
        <w:tc>
          <w:tcPr>
            <w:tcW w:w="7410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9060" w:type="dxa"/>
            <w:gridSpan w:val="2"/>
          </w:tcPr>
          <w:p w:rsidR="00AF5BDE" w:rsidRDefault="00CD269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Název veřejné zakázky</w:t>
            </w:r>
          </w:p>
        </w:tc>
      </w:tr>
      <w:tr w:rsidR="00AF5BDE" w:rsidTr="00874E67">
        <w:trPr>
          <w:trHeight w:val="317"/>
        </w:trPr>
        <w:tc>
          <w:tcPr>
            <w:tcW w:w="9060" w:type="dxa"/>
            <w:gridSpan w:val="2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756546" w:rsidTr="00874E67">
        <w:trPr>
          <w:trHeight w:val="317"/>
        </w:trPr>
        <w:tc>
          <w:tcPr>
            <w:tcW w:w="9060" w:type="dxa"/>
            <w:gridSpan w:val="2"/>
          </w:tcPr>
          <w:p w:rsidR="00756546" w:rsidRDefault="0075654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Stručný popis předmětu veřejné zakázky</w:t>
            </w:r>
          </w:p>
        </w:tc>
      </w:tr>
      <w:tr w:rsidR="00756546" w:rsidTr="00874E67">
        <w:trPr>
          <w:trHeight w:val="317"/>
        </w:trPr>
        <w:tc>
          <w:tcPr>
            <w:tcW w:w="9060" w:type="dxa"/>
            <w:gridSpan w:val="2"/>
          </w:tcPr>
          <w:p w:rsidR="00756546" w:rsidRDefault="00756546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F5BDE" w:rsidRDefault="00AF5BDE">
      <w:pPr>
        <w:spacing w:after="160" w:line="259" w:lineRule="auto"/>
        <w:rPr>
          <w:rFonts w:ascii="Arial" w:eastAsia="Arial" w:hAnsi="Arial" w:cs="Arial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224"/>
      </w:tblGrid>
      <w:tr w:rsidR="00AF5BDE" w:rsidTr="00874E67">
        <w:trPr>
          <w:trHeight w:val="317"/>
        </w:trPr>
        <w:tc>
          <w:tcPr>
            <w:tcW w:w="9062" w:type="dxa"/>
            <w:gridSpan w:val="2"/>
          </w:tcPr>
          <w:p w:rsidR="00AF5BDE" w:rsidRDefault="00CD269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Určení vyzvaných dodavatelů</w:t>
            </w:r>
          </w:p>
        </w:tc>
      </w:tr>
      <w:tr w:rsidR="00AF5BDE" w:rsidTr="00874E67">
        <w:trPr>
          <w:trHeight w:val="317"/>
        </w:trPr>
        <w:tc>
          <w:tcPr>
            <w:tcW w:w="9062" w:type="dxa"/>
            <w:gridSpan w:val="2"/>
          </w:tcPr>
          <w:p w:rsidR="00AF5BDE" w:rsidRDefault="00CD2692" w:rsidP="00A84984">
            <w:pPr>
              <w:numPr>
                <w:ilvl w:val="0"/>
                <w:numId w:val="2"/>
              </w:numPr>
              <w:spacing w:line="259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Dodavatel</w:t>
            </w:r>
          </w:p>
        </w:tc>
      </w:tr>
      <w:tr w:rsidR="00AF5BDE" w:rsidTr="00874E67">
        <w:trPr>
          <w:trHeight w:val="317"/>
        </w:trPr>
        <w:tc>
          <w:tcPr>
            <w:tcW w:w="1838" w:type="dxa"/>
          </w:tcPr>
          <w:p w:rsidR="00AF5BDE" w:rsidRDefault="00CD2692" w:rsidP="00A8498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Název, IČO:</w:t>
            </w:r>
          </w:p>
        </w:tc>
        <w:tc>
          <w:tcPr>
            <w:tcW w:w="7224" w:type="dxa"/>
          </w:tcPr>
          <w:p w:rsidR="00AF5BDE" w:rsidRDefault="00AF5BDE" w:rsidP="00A8498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9062" w:type="dxa"/>
            <w:gridSpan w:val="2"/>
          </w:tcPr>
          <w:p w:rsidR="00AF5BDE" w:rsidRDefault="00CD2692" w:rsidP="00A84984">
            <w:pPr>
              <w:numPr>
                <w:ilvl w:val="0"/>
                <w:numId w:val="2"/>
              </w:numPr>
              <w:spacing w:line="259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Dodavatel</w:t>
            </w:r>
          </w:p>
        </w:tc>
      </w:tr>
      <w:tr w:rsidR="00AF5BDE" w:rsidTr="00874E67">
        <w:trPr>
          <w:trHeight w:val="317"/>
        </w:trPr>
        <w:tc>
          <w:tcPr>
            <w:tcW w:w="1838" w:type="dxa"/>
          </w:tcPr>
          <w:p w:rsidR="00AF5BDE" w:rsidRDefault="00CD2692" w:rsidP="00A8498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Název, IČO:</w:t>
            </w:r>
          </w:p>
        </w:tc>
        <w:tc>
          <w:tcPr>
            <w:tcW w:w="7224" w:type="dxa"/>
          </w:tcPr>
          <w:p w:rsidR="00AF5BDE" w:rsidRDefault="00AF5BDE" w:rsidP="00A84984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AF5BDE" w:rsidTr="00874E67">
        <w:trPr>
          <w:trHeight w:val="317"/>
        </w:trPr>
        <w:tc>
          <w:tcPr>
            <w:tcW w:w="9062" w:type="dxa"/>
            <w:gridSpan w:val="2"/>
          </w:tcPr>
          <w:p w:rsidR="00AF5BDE" w:rsidRDefault="00CD2692" w:rsidP="00A84984">
            <w:pPr>
              <w:numPr>
                <w:ilvl w:val="0"/>
                <w:numId w:val="2"/>
              </w:numPr>
              <w:spacing w:line="259" w:lineRule="auto"/>
              <w:jc w:val="center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Dodavatel</w:t>
            </w:r>
          </w:p>
        </w:tc>
      </w:tr>
      <w:tr w:rsidR="00AF5BDE" w:rsidTr="00874E67">
        <w:trPr>
          <w:trHeight w:val="317"/>
        </w:trPr>
        <w:tc>
          <w:tcPr>
            <w:tcW w:w="1838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Název, IČO:</w:t>
            </w:r>
          </w:p>
        </w:tc>
        <w:tc>
          <w:tcPr>
            <w:tcW w:w="7224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F5BDE" w:rsidRDefault="00AF5BDE">
      <w:pPr>
        <w:spacing w:after="160" w:line="259" w:lineRule="auto"/>
        <w:rPr>
          <w:rFonts w:ascii="Arial" w:eastAsia="Arial" w:hAnsi="Arial" w:cs="Arial"/>
        </w:rPr>
      </w:pPr>
    </w:p>
    <w:p w:rsidR="00AF5BDE" w:rsidRDefault="00CD2692">
      <w:pPr>
        <w:spacing w:after="16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Průzkum trhu </w:t>
      </w:r>
      <w:r w:rsidR="00A84984">
        <w:rPr>
          <w:rFonts w:ascii="Arial" w:eastAsia="Arial" w:hAnsi="Arial" w:cs="Arial"/>
        </w:rPr>
        <w:t xml:space="preserve">proveden </w:t>
      </w:r>
      <w:r>
        <w:rPr>
          <w:rFonts w:ascii="Arial" w:eastAsia="Arial" w:hAnsi="Arial" w:cs="Arial"/>
        </w:rPr>
        <w:t>na základě:</w:t>
      </w:r>
      <w:r w:rsidR="00A8498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rešerše – jednání s dodavateli </w:t>
      </w:r>
      <w:r w:rsidR="00A84984">
        <w:rPr>
          <w:rFonts w:ascii="Arial" w:eastAsia="Arial" w:hAnsi="Arial" w:cs="Arial"/>
        </w:rPr>
        <w:t xml:space="preserve">– expertního posudku / </w:t>
      </w:r>
      <w:r w:rsidR="001A3B09">
        <w:rPr>
          <w:rFonts w:ascii="Arial" w:eastAsia="Arial" w:hAnsi="Arial" w:cs="Arial"/>
        </w:rPr>
        <w:t>využita interní znalost</w:t>
      </w:r>
      <w:r w:rsidR="001A3B09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>(vyhovující označte)</w:t>
      </w: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AF5BDE" w:rsidTr="00A84984">
        <w:trPr>
          <w:trHeight w:val="317"/>
        </w:trPr>
        <w:tc>
          <w:tcPr>
            <w:tcW w:w="9062" w:type="dxa"/>
          </w:tcPr>
          <w:p w:rsidR="00AF5BDE" w:rsidRDefault="00CD269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Předpokládaná hodnota (případně způsob určení)</w:t>
            </w:r>
          </w:p>
        </w:tc>
      </w:tr>
      <w:tr w:rsidR="00AF5BDE" w:rsidTr="00A84984">
        <w:trPr>
          <w:trHeight w:val="317"/>
        </w:trPr>
        <w:tc>
          <w:tcPr>
            <w:tcW w:w="9062" w:type="dxa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F5BDE" w:rsidRDefault="00AF5BDE">
      <w:pPr>
        <w:spacing w:after="160" w:line="259" w:lineRule="auto"/>
        <w:rPr>
          <w:rFonts w:ascii="Arial" w:eastAsia="Arial" w:hAnsi="Arial" w:cs="Arial"/>
        </w:rPr>
      </w:pPr>
    </w:p>
    <w:tbl>
      <w:tblPr>
        <w:tblStyle w:val="a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3567"/>
      </w:tblGrid>
      <w:tr w:rsidR="00AF5BDE" w:rsidTr="00A84984">
        <w:trPr>
          <w:trHeight w:val="317"/>
        </w:trPr>
        <w:tc>
          <w:tcPr>
            <w:tcW w:w="9062" w:type="dxa"/>
            <w:gridSpan w:val="2"/>
          </w:tcPr>
          <w:p w:rsidR="00AF5BDE" w:rsidRDefault="00CD2692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Vysvětlení postupu</w:t>
            </w:r>
          </w:p>
        </w:tc>
      </w:tr>
      <w:tr w:rsidR="00AF5BDE" w:rsidTr="00A84984">
        <w:trPr>
          <w:trHeight w:val="317"/>
        </w:trPr>
        <w:tc>
          <w:tcPr>
            <w:tcW w:w="5495" w:type="dxa"/>
            <w:vAlign w:val="center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nepožadováno (vzhledem k předpokládané hodnotě)</w:t>
            </w:r>
          </w:p>
        </w:tc>
        <w:tc>
          <w:tcPr>
            <w:tcW w:w="3567" w:type="dxa"/>
            <w:vAlign w:val="center"/>
          </w:tcPr>
          <w:p w:rsidR="00AF5BDE" w:rsidRDefault="00CD269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uvedeno níže</w:t>
            </w:r>
          </w:p>
        </w:tc>
      </w:tr>
      <w:tr w:rsidR="00AF5BDE" w:rsidTr="00A84984">
        <w:trPr>
          <w:trHeight w:val="317"/>
        </w:trPr>
        <w:tc>
          <w:tcPr>
            <w:tcW w:w="9062" w:type="dxa"/>
            <w:gridSpan w:val="2"/>
            <w:vAlign w:val="center"/>
          </w:tcPr>
          <w:p w:rsidR="00AF5BDE" w:rsidRDefault="00AF5BDE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AF5BDE" w:rsidRDefault="00AF5BDE">
      <w:pPr>
        <w:spacing w:after="160" w:line="259" w:lineRule="auto"/>
        <w:rPr>
          <w:rFonts w:ascii="Arial" w:eastAsia="Arial" w:hAnsi="Arial" w:cs="Arial"/>
        </w:rPr>
      </w:pPr>
    </w:p>
    <w:p w:rsidR="00AF5BDE" w:rsidRDefault="00CD2692">
      <w:pPr>
        <w:spacing w:after="160" w:line="259" w:lineRule="auto"/>
        <w:ind w:left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Datum:</w:t>
      </w:r>
    </w:p>
    <w:p w:rsidR="000405B8" w:rsidRDefault="00190C88" w:rsidP="000405B8">
      <w:pPr>
        <w:spacing w:after="160" w:line="259" w:lineRule="auto"/>
        <w:ind w:left="708"/>
        <w:jc w:val="both"/>
        <w:rPr>
          <w:rFonts w:ascii="Arial" w:eastAsia="Arial" w:hAnsi="Arial" w:cs="Arial"/>
        </w:rPr>
      </w:pPr>
      <w:bookmarkStart w:id="12" w:name="_gjdgxs" w:colFirst="0" w:colLast="0"/>
      <w:bookmarkEnd w:id="12"/>
      <w:r>
        <w:rPr>
          <w:rFonts w:ascii="Arial" w:eastAsia="Arial" w:hAnsi="Arial" w:cs="Arial"/>
        </w:rPr>
        <w:t xml:space="preserve">Osoba </w:t>
      </w:r>
      <w:r w:rsidR="0060678A">
        <w:rPr>
          <w:rFonts w:ascii="Arial" w:eastAsia="Arial" w:hAnsi="Arial" w:cs="Arial"/>
        </w:rPr>
        <w:t xml:space="preserve">(osoby) </w:t>
      </w:r>
      <w:r w:rsidR="00CD1199">
        <w:rPr>
          <w:rFonts w:ascii="Arial" w:eastAsia="Arial" w:hAnsi="Arial" w:cs="Arial"/>
        </w:rPr>
        <w:t>schvalující</w:t>
      </w:r>
      <w:r>
        <w:rPr>
          <w:rFonts w:ascii="Arial" w:eastAsia="Arial" w:hAnsi="Arial" w:cs="Arial"/>
        </w:rPr>
        <w:t xml:space="preserve"> veřejnou zakázku:</w:t>
      </w:r>
    </w:p>
    <w:p w:rsidR="00AF5BDE" w:rsidRDefault="00AF5BDE"/>
    <w:sectPr w:rsidR="00AF5BDE">
      <w:headerReference w:type="default" r:id="rId11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40" w:rsidRDefault="00A57F40">
      <w:pPr>
        <w:spacing w:after="0" w:line="240" w:lineRule="auto"/>
      </w:pPr>
      <w:r>
        <w:separator/>
      </w:r>
    </w:p>
  </w:endnote>
  <w:endnote w:type="continuationSeparator" w:id="0">
    <w:p w:rsidR="00A57F40" w:rsidRDefault="00A5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40" w:rsidRDefault="00A57F40">
      <w:pPr>
        <w:spacing w:after="0" w:line="240" w:lineRule="auto"/>
      </w:pPr>
      <w:r>
        <w:separator/>
      </w:r>
    </w:p>
  </w:footnote>
  <w:footnote w:type="continuationSeparator" w:id="0">
    <w:p w:rsidR="00A57F40" w:rsidRDefault="00A57F40">
      <w:pPr>
        <w:spacing w:after="0" w:line="240" w:lineRule="auto"/>
      </w:pPr>
      <w:r>
        <w:continuationSeparator/>
      </w:r>
    </w:p>
  </w:footnote>
  <w:footnote w:id="1">
    <w:p w:rsidR="00CA023B" w:rsidRDefault="00CA023B">
      <w:pPr>
        <w:pStyle w:val="Textpoznpodarou"/>
      </w:pPr>
      <w:r>
        <w:rPr>
          <w:rStyle w:val="Znakapoznpodarou"/>
        </w:rPr>
        <w:footnoteRef/>
      </w:r>
      <w:r>
        <w:t xml:space="preserve"> Na přípravě této metodiky se podíleli zástupci neziskových organizací Econlab z.s. a Oživení o.s.</w:t>
      </w:r>
    </w:p>
  </w:footnote>
  <w:footnote w:id="2">
    <w:p w:rsidR="00AF5BDE" w:rsidRDefault="00CD2692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Jde pouze o typová označení jednotlivých postupů. Ve vnitřní směrnici je možné takových typů postupů popsat více, případně je možné subsidiárně použít zákon o zadávání veřejných zakázek.</w:t>
      </w:r>
    </w:p>
  </w:footnote>
  <w:footnote w:id="3">
    <w:p w:rsidR="00AF5BDE" w:rsidRDefault="00CD2692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Všechny částky bez daně z přidané hodnoty.</w:t>
      </w:r>
    </w:p>
  </w:footnote>
  <w:footnote w:id="4">
    <w:p w:rsidR="00AF5BDE" w:rsidRDefault="00CD2692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Tj. jako samostatný údaj (nikoliv přiložený dokument) ve smyslu § 18 odst. 5 vyhlášky č. 168/2016 Sb. </w:t>
      </w:r>
    </w:p>
  </w:footnote>
  <w:footnote w:id="5">
    <w:p w:rsidR="00AF5BDE" w:rsidRDefault="00CD2692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Odpovídá nabídkové ceně vybraného dodavatele.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DE" w:rsidRDefault="00AF5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DE" w:rsidRDefault="00CD2692">
    <w:pPr>
      <w:jc w:val="right"/>
    </w:pPr>
    <w: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BDE" w:rsidRDefault="00A91493" w:rsidP="00A91493">
    <w:pPr>
      <w:jc w:val="right"/>
    </w:pPr>
    <w:r>
      <w:t>Příloha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B4"/>
    <w:multiLevelType w:val="multilevel"/>
    <w:tmpl w:val="24681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520C52"/>
    <w:multiLevelType w:val="multilevel"/>
    <w:tmpl w:val="B26A26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5A66B6"/>
    <w:multiLevelType w:val="multilevel"/>
    <w:tmpl w:val="23280C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DA1569"/>
    <w:multiLevelType w:val="multilevel"/>
    <w:tmpl w:val="345AE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471B9"/>
    <w:multiLevelType w:val="multilevel"/>
    <w:tmpl w:val="0A4438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091C94"/>
    <w:multiLevelType w:val="multilevel"/>
    <w:tmpl w:val="08DACF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FF001AA"/>
    <w:multiLevelType w:val="multilevel"/>
    <w:tmpl w:val="1F4277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AA3D7E"/>
    <w:multiLevelType w:val="multilevel"/>
    <w:tmpl w:val="991419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74B419A"/>
    <w:multiLevelType w:val="multilevel"/>
    <w:tmpl w:val="FDE4D990"/>
    <w:lvl w:ilvl="0">
      <w:start w:val="1"/>
      <w:numFmt w:val="lowerLetter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DE"/>
    <w:rsid w:val="000072A2"/>
    <w:rsid w:val="0001356C"/>
    <w:rsid w:val="00023C41"/>
    <w:rsid w:val="000405B8"/>
    <w:rsid w:val="000B5B1E"/>
    <w:rsid w:val="00125059"/>
    <w:rsid w:val="0018772A"/>
    <w:rsid w:val="00190C88"/>
    <w:rsid w:val="001A3B09"/>
    <w:rsid w:val="001B6DCF"/>
    <w:rsid w:val="001F6ED3"/>
    <w:rsid w:val="00201918"/>
    <w:rsid w:val="00225FDC"/>
    <w:rsid w:val="0024778C"/>
    <w:rsid w:val="00261BC2"/>
    <w:rsid w:val="00274DC4"/>
    <w:rsid w:val="002A0490"/>
    <w:rsid w:val="002B5019"/>
    <w:rsid w:val="0031081C"/>
    <w:rsid w:val="003A1E32"/>
    <w:rsid w:val="003C6339"/>
    <w:rsid w:val="00447F39"/>
    <w:rsid w:val="00450DF7"/>
    <w:rsid w:val="004537BE"/>
    <w:rsid w:val="0046751B"/>
    <w:rsid w:val="004753ED"/>
    <w:rsid w:val="005B2E06"/>
    <w:rsid w:val="005F4D11"/>
    <w:rsid w:val="0060678A"/>
    <w:rsid w:val="00646D73"/>
    <w:rsid w:val="006854C0"/>
    <w:rsid w:val="006D6161"/>
    <w:rsid w:val="006F50FB"/>
    <w:rsid w:val="006F685A"/>
    <w:rsid w:val="007037D8"/>
    <w:rsid w:val="00756546"/>
    <w:rsid w:val="007661AD"/>
    <w:rsid w:val="00792B6A"/>
    <w:rsid w:val="007D3A01"/>
    <w:rsid w:val="00824773"/>
    <w:rsid w:val="00831FCD"/>
    <w:rsid w:val="0087153B"/>
    <w:rsid w:val="00874E67"/>
    <w:rsid w:val="00904465"/>
    <w:rsid w:val="00961060"/>
    <w:rsid w:val="00A41FA9"/>
    <w:rsid w:val="00A57F40"/>
    <w:rsid w:val="00A84984"/>
    <w:rsid w:val="00A91493"/>
    <w:rsid w:val="00A96D4F"/>
    <w:rsid w:val="00AF5BDE"/>
    <w:rsid w:val="00B0313C"/>
    <w:rsid w:val="00B03687"/>
    <w:rsid w:val="00B54EFE"/>
    <w:rsid w:val="00B5716E"/>
    <w:rsid w:val="00BB345A"/>
    <w:rsid w:val="00C25A56"/>
    <w:rsid w:val="00CA023B"/>
    <w:rsid w:val="00CD1199"/>
    <w:rsid w:val="00CD2692"/>
    <w:rsid w:val="00CE479B"/>
    <w:rsid w:val="00D319EE"/>
    <w:rsid w:val="00DF499A"/>
    <w:rsid w:val="00E17C20"/>
    <w:rsid w:val="00E31B43"/>
    <w:rsid w:val="00E41145"/>
    <w:rsid w:val="00ED5B3A"/>
    <w:rsid w:val="00F10838"/>
    <w:rsid w:val="00F50502"/>
    <w:rsid w:val="00F9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386E-AF0A-4D41-AECA-99947696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120" w:after="120"/>
      <w:jc w:val="both"/>
      <w:outlineLvl w:val="1"/>
    </w:pPr>
    <w:rPr>
      <w:b/>
      <w:color w:val="4F81BD"/>
      <w:sz w:val="36"/>
      <w:szCs w:val="36"/>
    </w:rPr>
  </w:style>
  <w:style w:type="paragraph" w:styleId="Nadpis3">
    <w:name w:val="heading 3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480" w:after="240"/>
      <w:outlineLvl w:val="2"/>
    </w:pPr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360" w:after="240"/>
      <w:outlineLvl w:val="4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Nadpis6">
    <w:name w:val="heading 6"/>
    <w:basedOn w:val="Normln"/>
    <w:next w:val="Normln"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both"/>
      <w:outlineLvl w:val="5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53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5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5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53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5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53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661A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854C0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854C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854C0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9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493"/>
  </w:style>
  <w:style w:type="paragraph" w:styleId="Zpat">
    <w:name w:val="footer"/>
    <w:basedOn w:val="Normln"/>
    <w:link w:val="ZpatChar"/>
    <w:uiPriority w:val="99"/>
    <w:unhideWhenUsed/>
    <w:rsid w:val="00A91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49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02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02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023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25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.cz/cs/legislativa/metodiky/2016/metodicky-pokyn-chj-c-3--metodika-verejn-255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355D1-B2DB-4D58-9ECB-E4D09EC8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2691</Words>
  <Characters>15878</Characters>
  <Application>Microsoft Office Word</Application>
  <DocSecurity>0</DocSecurity>
  <Lines>132</Lines>
  <Paragraphs>37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MMR</Company>
  <LinksUpToDate>false</LinksUpToDate>
  <CharactersWithSpaces>18532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Studnička Vladimír</dc:creator>
  <cp:lastModifiedBy>Studnička Vladimír</cp:lastModifiedBy>
  <cp:revision>4</cp:revision>
  <dcterms:created xsi:type="dcterms:W3CDTF">2020-01-31T13:16:00Z</dcterms:created>
  <dcterms:modified xsi:type="dcterms:W3CDTF">2020-02-10T15:26:00Z</dcterms:modified>
</cp:coreProperties>
</file>